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E7" w:rsidRPr="00080183" w:rsidRDefault="008A5EE7" w:rsidP="00080183">
      <w:pPr>
        <w:autoSpaceDE w:val="0"/>
        <w:autoSpaceDN w:val="0"/>
        <w:adjustRightInd w:val="0"/>
        <w:jc w:val="center"/>
        <w:rPr>
          <w:b/>
          <w:bCs/>
          <w:sz w:val="32"/>
          <w:szCs w:val="32"/>
        </w:rPr>
      </w:pPr>
      <w:r w:rsidRPr="00080183">
        <w:rPr>
          <w:b/>
          <w:bCs/>
          <w:sz w:val="32"/>
          <w:szCs w:val="32"/>
        </w:rPr>
        <w:t xml:space="preserve">RAPPRESENTAZIONE GRAFICA </w:t>
      </w:r>
      <w:r>
        <w:rPr>
          <w:b/>
          <w:bCs/>
          <w:sz w:val="32"/>
          <w:szCs w:val="32"/>
        </w:rPr>
        <w:t xml:space="preserve">E ANALISI </w:t>
      </w:r>
      <w:r w:rsidRPr="00080183">
        <w:rPr>
          <w:b/>
          <w:bCs/>
          <w:sz w:val="32"/>
          <w:szCs w:val="32"/>
        </w:rPr>
        <w:t>DEI DATI SPERIMENTALI CON EXCEL</w:t>
      </w:r>
    </w:p>
    <w:p w:rsidR="008A5EE7" w:rsidRDefault="008A5EE7" w:rsidP="00080183">
      <w:pPr>
        <w:widowControl w:val="0"/>
        <w:autoSpaceDE w:val="0"/>
        <w:autoSpaceDN w:val="0"/>
        <w:adjustRightInd w:val="0"/>
        <w:jc w:val="both"/>
        <w:rPr>
          <w:noProof/>
        </w:rPr>
      </w:pPr>
    </w:p>
    <w:p w:rsidR="008A5EE7" w:rsidRDefault="008A5EE7" w:rsidP="00080183">
      <w:pPr>
        <w:widowControl w:val="0"/>
        <w:autoSpaceDE w:val="0"/>
        <w:autoSpaceDN w:val="0"/>
        <w:adjustRightInd w:val="0"/>
        <w:jc w:val="both"/>
        <w:rPr>
          <w:noProof/>
        </w:rPr>
      </w:pPr>
    </w:p>
    <w:p w:rsidR="008A5EE7" w:rsidRPr="00B53734" w:rsidRDefault="008A5EE7" w:rsidP="00B53734">
      <w:pPr>
        <w:widowControl w:val="0"/>
        <w:pBdr>
          <w:bottom w:val="single" w:sz="4" w:space="1" w:color="auto"/>
        </w:pBdr>
        <w:autoSpaceDE w:val="0"/>
        <w:autoSpaceDN w:val="0"/>
        <w:adjustRightInd w:val="0"/>
        <w:jc w:val="both"/>
        <w:rPr>
          <w:b/>
          <w:bCs/>
          <w:noProof/>
        </w:rPr>
      </w:pPr>
      <w:r w:rsidRPr="00B53734">
        <w:rPr>
          <w:b/>
          <w:bCs/>
          <w:noProof/>
        </w:rPr>
        <w:t>1 – RAPPRESENTAZIONE GRAFICA</w:t>
      </w:r>
    </w:p>
    <w:p w:rsidR="008A5EE7" w:rsidRDefault="008A5EE7" w:rsidP="00080183">
      <w:pPr>
        <w:widowControl w:val="0"/>
        <w:autoSpaceDE w:val="0"/>
        <w:autoSpaceDN w:val="0"/>
        <w:adjustRightInd w:val="0"/>
        <w:jc w:val="both"/>
        <w:rPr>
          <w:noProof/>
        </w:rPr>
      </w:pPr>
    </w:p>
    <w:p w:rsidR="008A5EE7" w:rsidRDefault="008A5EE7" w:rsidP="00080183">
      <w:pPr>
        <w:widowControl w:val="0"/>
        <w:autoSpaceDE w:val="0"/>
        <w:autoSpaceDN w:val="0"/>
        <w:adjustRightInd w:val="0"/>
        <w:jc w:val="both"/>
        <w:rPr>
          <w:noProof/>
        </w:rPr>
      </w:pPr>
      <w:r>
        <w:rPr>
          <w:noProof/>
        </w:rPr>
        <w:t>Per l’analisi dati con Excel si fa riferimento alla versione 2003 di Office, le versioni successive non differiscono di molto.</w:t>
      </w:r>
    </w:p>
    <w:p w:rsidR="008A5EE7" w:rsidRDefault="008A5EE7" w:rsidP="00080183">
      <w:pPr>
        <w:widowControl w:val="0"/>
        <w:autoSpaceDE w:val="0"/>
        <w:autoSpaceDN w:val="0"/>
        <w:adjustRightInd w:val="0"/>
        <w:jc w:val="both"/>
        <w:rPr>
          <w:noProof/>
        </w:rPr>
      </w:pPr>
      <w:r>
        <w:rPr>
          <w:noProof/>
        </w:rPr>
        <w:t>Per prima cosa effettuiamo una rappresentazione grafica dei dati di laboratorio, come riferimento prendiamo una serie di misure relative alla determinazione della costante di Planck con i LED, in particolare i dati relativi alla determinazione della curva caratteristica del LED verde. Poi calcoleremo gli errori e li riporteremo sul grafico e infine cercheremo la retta che meglio approssima la parte lineare della curva al fine di determinare il potenziale di innesco del LED.</w:t>
      </w:r>
    </w:p>
    <w:p w:rsidR="008A5EE7" w:rsidRDefault="008A5EE7" w:rsidP="00080183">
      <w:pPr>
        <w:autoSpaceDE w:val="0"/>
        <w:autoSpaceDN w:val="0"/>
        <w:adjustRightInd w:val="0"/>
        <w:jc w:val="both"/>
        <w:rPr>
          <w:noProof/>
        </w:rPr>
      </w:pPr>
    </w:p>
    <w:p w:rsidR="008A5EE7" w:rsidRDefault="008A5EE7" w:rsidP="00080183">
      <w:pPr>
        <w:autoSpaceDE w:val="0"/>
        <w:autoSpaceDN w:val="0"/>
        <w:adjustRightInd w:val="0"/>
        <w:jc w:val="both"/>
        <w:rPr>
          <w:b/>
          <w:bCs/>
          <w:noProof/>
        </w:rPr>
      </w:pPr>
    </w:p>
    <w:p w:rsidR="008A5EE7" w:rsidRPr="003125DA" w:rsidRDefault="008A5EE7" w:rsidP="00080183">
      <w:pPr>
        <w:autoSpaceDE w:val="0"/>
        <w:autoSpaceDN w:val="0"/>
        <w:adjustRightInd w:val="0"/>
        <w:jc w:val="both"/>
        <w:rPr>
          <w:b/>
          <w:bCs/>
          <w:noProof/>
        </w:rPr>
      </w:pPr>
      <w:r>
        <w:rPr>
          <w:b/>
          <w:bCs/>
          <w:noProof/>
        </w:rPr>
        <w:t>1.</w:t>
      </w:r>
      <w:r w:rsidRPr="003125DA">
        <w:rPr>
          <w:b/>
          <w:bCs/>
          <w:noProof/>
        </w:rPr>
        <w:t>1 – Tabella dei dati e calcolo degli errori</w:t>
      </w:r>
    </w:p>
    <w:tbl>
      <w:tblPr>
        <w:tblpPr w:leftFromText="141" w:rightFromText="141" w:vertAnchor="text" w:horzAnchor="margin" w:tblpXSpec="right"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tblGrid>
      <w:tr w:rsidR="008A5EE7">
        <w:tc>
          <w:tcPr>
            <w:tcW w:w="3936" w:type="dxa"/>
          </w:tcPr>
          <w:p w:rsidR="008A5EE7" w:rsidRDefault="008A5EE7" w:rsidP="00080183">
            <w:pPr>
              <w:autoSpaceDE w:val="0"/>
              <w:autoSpaceDN w:val="0"/>
              <w:adjustRightInd w:val="0"/>
              <w:jc w:val="both"/>
              <w:rPr>
                <w:noProof/>
              </w:rPr>
            </w:pPr>
            <w:r w:rsidRPr="00472C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166.5pt;height:275.25pt;visibility:visible">
                  <v:imagedata r:id="rId7" o:title=""/>
                </v:shape>
              </w:pict>
            </w:r>
          </w:p>
        </w:tc>
      </w:tr>
      <w:tr w:rsidR="008A5EE7">
        <w:tc>
          <w:tcPr>
            <w:tcW w:w="3936" w:type="dxa"/>
          </w:tcPr>
          <w:p w:rsidR="008A5EE7" w:rsidRPr="00DE26DB" w:rsidRDefault="008A5EE7" w:rsidP="00080183">
            <w:pPr>
              <w:autoSpaceDE w:val="0"/>
              <w:autoSpaceDN w:val="0"/>
              <w:adjustRightInd w:val="0"/>
              <w:jc w:val="both"/>
              <w:rPr>
                <w:noProof/>
                <w:sz w:val="20"/>
                <w:szCs w:val="20"/>
              </w:rPr>
            </w:pPr>
            <w:r>
              <w:rPr>
                <w:noProof/>
                <w:sz w:val="20"/>
                <w:szCs w:val="20"/>
              </w:rPr>
              <w:t>Figura 1 – Tabella delle misure per la curva caratteristica del LED verde.</w:t>
            </w:r>
          </w:p>
        </w:tc>
      </w:tr>
    </w:tbl>
    <w:p w:rsidR="008A5EE7" w:rsidRDefault="008A5EE7" w:rsidP="00080183">
      <w:pPr>
        <w:autoSpaceDE w:val="0"/>
        <w:autoSpaceDN w:val="0"/>
        <w:adjustRightInd w:val="0"/>
        <w:jc w:val="both"/>
        <w:rPr>
          <w:noProof/>
        </w:rPr>
      </w:pPr>
      <w:r>
        <w:rPr>
          <w:noProof/>
        </w:rPr>
        <w:t>Dopo aver aperto Excel riportiamo i valori della corrente I e della tensione ai capi del LED e dei corrispondenti errori come indicato nella figura 1 (nelle colonne A e C i valori nelle colonne B e D gli errori).</w:t>
      </w:r>
    </w:p>
    <w:p w:rsidR="008A5EE7" w:rsidRDefault="008A5EE7" w:rsidP="00080183">
      <w:pPr>
        <w:autoSpaceDE w:val="0"/>
        <w:autoSpaceDN w:val="0"/>
        <w:adjustRightInd w:val="0"/>
        <w:jc w:val="both"/>
        <w:rPr>
          <w:noProof/>
        </w:rPr>
      </w:pPr>
    </w:p>
    <w:p w:rsidR="008A5EE7" w:rsidRPr="003125DA" w:rsidRDefault="008A5EE7" w:rsidP="00080183">
      <w:pPr>
        <w:autoSpaceDE w:val="0"/>
        <w:autoSpaceDN w:val="0"/>
        <w:adjustRightInd w:val="0"/>
        <w:jc w:val="both"/>
        <w:rPr>
          <w:b/>
          <w:bCs/>
          <w:noProof/>
        </w:rPr>
      </w:pPr>
      <w:r>
        <w:rPr>
          <w:b/>
          <w:bCs/>
          <w:noProof/>
        </w:rPr>
        <w:t>1.</w:t>
      </w:r>
      <w:r w:rsidRPr="003125DA">
        <w:rPr>
          <w:b/>
          <w:bCs/>
          <w:noProof/>
        </w:rPr>
        <w:t>2 – Rappresentzione grafica</w:t>
      </w:r>
    </w:p>
    <w:p w:rsidR="008A5EE7" w:rsidRDefault="008A5EE7" w:rsidP="00080183">
      <w:pPr>
        <w:autoSpaceDE w:val="0"/>
        <w:autoSpaceDN w:val="0"/>
        <w:adjustRightInd w:val="0"/>
        <w:jc w:val="both"/>
        <w:rPr>
          <w:noProof/>
        </w:rPr>
      </w:pPr>
      <w:r>
        <w:rPr>
          <w:noProof/>
        </w:rPr>
        <w:t>Per rappresentare graficamente i dati riportati nella tabella procediamo come segue:</w:t>
      </w:r>
    </w:p>
    <w:p w:rsidR="008A5EE7" w:rsidRDefault="008A5EE7" w:rsidP="00080183">
      <w:pPr>
        <w:numPr>
          <w:ilvl w:val="0"/>
          <w:numId w:val="2"/>
        </w:numPr>
        <w:autoSpaceDE w:val="0"/>
        <w:autoSpaceDN w:val="0"/>
        <w:adjustRightInd w:val="0"/>
        <w:jc w:val="both"/>
        <w:rPr>
          <w:noProof/>
        </w:rPr>
      </w:pPr>
      <w:r>
        <w:rPr>
          <w:noProof/>
        </w:rPr>
        <w:t>cliccare sull’icona del grafico, o, nel menu INSERISCI e quindi GRAFICO.</w:t>
      </w:r>
    </w:p>
    <w:p w:rsidR="008A5EE7" w:rsidRDefault="008A5EE7" w:rsidP="00080183">
      <w:pPr>
        <w:numPr>
          <w:ilvl w:val="0"/>
          <w:numId w:val="2"/>
        </w:numPr>
        <w:autoSpaceDE w:val="0"/>
        <w:autoSpaceDN w:val="0"/>
        <w:adjustRightInd w:val="0"/>
        <w:jc w:val="both"/>
        <w:rPr>
          <w:noProof/>
        </w:rPr>
      </w:pPr>
      <w:r>
        <w:rPr>
          <w:noProof/>
        </w:rPr>
        <w:t xml:space="preserve">appare la finestra Creazione guidata di Grafico, </w:t>
      </w:r>
    </w:p>
    <w:p w:rsidR="008A5EE7" w:rsidRDefault="008A5EE7" w:rsidP="00080183">
      <w:pPr>
        <w:numPr>
          <w:ilvl w:val="0"/>
          <w:numId w:val="2"/>
        </w:numPr>
        <w:autoSpaceDE w:val="0"/>
        <w:autoSpaceDN w:val="0"/>
        <w:adjustRightInd w:val="0"/>
        <w:jc w:val="both"/>
        <w:rPr>
          <w:noProof/>
        </w:rPr>
      </w:pPr>
      <w:r>
        <w:rPr>
          <w:noProof/>
        </w:rPr>
        <w:t xml:space="preserve">cliccare su Dispers. (XY) (la finestra si mostra come in figura 2), </w:t>
      </w:r>
    </w:p>
    <w:p w:rsidR="008A5EE7" w:rsidRDefault="008A5EE7" w:rsidP="00080183">
      <w:pPr>
        <w:numPr>
          <w:ilvl w:val="0"/>
          <w:numId w:val="2"/>
        </w:numPr>
        <w:autoSpaceDE w:val="0"/>
        <w:autoSpaceDN w:val="0"/>
        <w:adjustRightInd w:val="0"/>
        <w:jc w:val="both"/>
        <w:rPr>
          <w:noProof/>
        </w:rPr>
      </w:pPr>
      <w:r>
        <w:rPr>
          <w:noProof/>
        </w:rPr>
        <w:t>cliccare su Avanti &gt;</w:t>
      </w:r>
    </w:p>
    <w:p w:rsidR="008A5EE7" w:rsidRDefault="008A5EE7" w:rsidP="00080183">
      <w:pPr>
        <w:numPr>
          <w:ilvl w:val="0"/>
          <w:numId w:val="2"/>
        </w:numPr>
        <w:autoSpaceDE w:val="0"/>
        <w:autoSpaceDN w:val="0"/>
        <w:adjustRightInd w:val="0"/>
        <w:jc w:val="both"/>
        <w:rPr>
          <w:noProof/>
        </w:rPr>
      </w:pPr>
      <w:r>
        <w:rPr>
          <w:noProof/>
        </w:rPr>
        <w:t>appare una nuova finestra (vedi figura 3) dove potrebbero apparire “strani grafici” (se sono state marcate delle zone Excel le prende come zone per i dati del grafico, ma spesso non sono quelle volute), per eliminarli procedere come segue:</w:t>
      </w:r>
    </w:p>
    <w:p w:rsidR="008A5EE7" w:rsidRDefault="008A5EE7" w:rsidP="00F418E0">
      <w:pPr>
        <w:numPr>
          <w:ilvl w:val="1"/>
          <w:numId w:val="8"/>
        </w:numPr>
        <w:autoSpaceDE w:val="0"/>
        <w:autoSpaceDN w:val="0"/>
        <w:adjustRightInd w:val="0"/>
        <w:jc w:val="both"/>
        <w:rPr>
          <w:noProof/>
        </w:rPr>
      </w:pPr>
      <w:r>
        <w:rPr>
          <w:noProof/>
        </w:rPr>
        <w:t>cliccare su Serie,</w:t>
      </w:r>
    </w:p>
    <w:p w:rsidR="008A5EE7" w:rsidRDefault="008A5EE7" w:rsidP="00F418E0">
      <w:pPr>
        <w:numPr>
          <w:ilvl w:val="1"/>
          <w:numId w:val="8"/>
        </w:numPr>
        <w:autoSpaceDE w:val="0"/>
        <w:autoSpaceDN w:val="0"/>
        <w:adjustRightInd w:val="0"/>
        <w:jc w:val="both"/>
        <w:rPr>
          <w:noProof/>
        </w:rPr>
      </w:pPr>
      <w:r>
        <w:rPr>
          <w:noProof/>
        </w:rPr>
        <w:t>compare la nuova finestra (vedi figura 4)</w:t>
      </w:r>
    </w:p>
    <w:p w:rsidR="008A5EE7" w:rsidRDefault="008A5EE7" w:rsidP="00F418E0">
      <w:pPr>
        <w:numPr>
          <w:ilvl w:val="1"/>
          <w:numId w:val="8"/>
        </w:numPr>
        <w:autoSpaceDE w:val="0"/>
        <w:autoSpaceDN w:val="0"/>
        <w:adjustRightInd w:val="0"/>
        <w:jc w:val="both"/>
        <w:rPr>
          <w:noProof/>
        </w:rPr>
      </w:pPr>
      <w:r>
        <w:rPr>
          <w:noProof/>
        </w:rPr>
        <w:t>evidenziare con il mouse il mome della serie da eliminare e cliccare su Rimuovi (nella figura 4  la serie da rimuovere è evidenziata – in azzurro)</w:t>
      </w:r>
    </w:p>
    <w:p w:rsidR="008A5EE7" w:rsidRDefault="008A5EE7" w:rsidP="00F418E0">
      <w:pPr>
        <w:numPr>
          <w:ilvl w:val="1"/>
          <w:numId w:val="8"/>
        </w:numPr>
        <w:autoSpaceDE w:val="0"/>
        <w:autoSpaceDN w:val="0"/>
        <w:adjustRightInd w:val="0"/>
        <w:jc w:val="both"/>
        <w:rPr>
          <w:noProof/>
        </w:rPr>
      </w:pPr>
      <w:r>
        <w:rPr>
          <w:noProof/>
        </w:rPr>
        <w:t>procedere fino ad eliminare tutte le serie, la finestra si presenta come in figura 5.</w:t>
      </w:r>
    </w:p>
    <w:p w:rsidR="008A5EE7" w:rsidRDefault="008A5EE7" w:rsidP="00B53734">
      <w:pPr>
        <w:numPr>
          <w:ilvl w:val="0"/>
          <w:numId w:val="2"/>
        </w:numPr>
        <w:autoSpaceDE w:val="0"/>
        <w:autoSpaceDN w:val="0"/>
        <w:adjustRightInd w:val="0"/>
        <w:jc w:val="both"/>
        <w:rPr>
          <w:noProof/>
        </w:rPr>
      </w:pPr>
      <w:r>
        <w:rPr>
          <w:noProof/>
        </w:rPr>
        <w:t>Per aggiungere la serie dei dati che ci interessa clicchiamo su Aggiungi, la finestra cambia ancora (vedi figura 6)</w:t>
      </w:r>
    </w:p>
    <w:p w:rsidR="008A5EE7" w:rsidRDefault="008A5EE7" w:rsidP="00B53734">
      <w:pPr>
        <w:numPr>
          <w:ilvl w:val="0"/>
          <w:numId w:val="2"/>
        </w:numPr>
        <w:autoSpaceDE w:val="0"/>
        <w:autoSpaceDN w:val="0"/>
        <w:adjustRightInd w:val="0"/>
        <w:jc w:val="both"/>
        <w:rPr>
          <w:noProof/>
        </w:rPr>
      </w:pPr>
      <w:r>
        <w:rPr>
          <w:noProof/>
        </w:rPr>
        <w:t>quindi su Valori X (nel punto indicato dalla freccia in figura 6).</w:t>
      </w:r>
    </w:p>
    <w:p w:rsidR="008A5EE7" w:rsidRDefault="008A5EE7" w:rsidP="00B53734">
      <w:pPr>
        <w:numPr>
          <w:ilvl w:val="0"/>
          <w:numId w:val="2"/>
        </w:numPr>
        <w:autoSpaceDE w:val="0"/>
        <w:autoSpaceDN w:val="0"/>
        <w:adjustRightInd w:val="0"/>
        <w:jc w:val="both"/>
        <w:rPr>
          <w:noProof/>
        </w:rPr>
      </w:pPr>
      <w:r>
        <w:rPr>
          <w:noProof/>
        </w:rPr>
        <w:t xml:space="preserve">appare </w:t>
      </w:r>
      <w:r>
        <w:rPr>
          <w:noProof/>
        </w:rPr>
        <w:pict>
          <v:shape id="Immagine 9" o:spid="_x0000_i1026" type="#_x0000_t75" alt="Immagine" style="width:198.75pt;height:21.75pt;visibility:visible">
            <v:imagedata r:id="rId8" o:title="" cropbottom="36773f" cropright="528f"/>
          </v:shape>
        </w:pict>
      </w:r>
    </w:p>
    <w:p w:rsidR="008A5EE7" w:rsidRDefault="008A5EE7" w:rsidP="00B53734">
      <w:pPr>
        <w:numPr>
          <w:ilvl w:val="0"/>
          <w:numId w:val="2"/>
        </w:numPr>
        <w:autoSpaceDE w:val="0"/>
        <w:autoSpaceDN w:val="0"/>
        <w:adjustRightInd w:val="0"/>
        <w:jc w:val="both"/>
        <w:rPr>
          <w:noProof/>
        </w:rPr>
      </w:pPr>
      <w:r>
        <w:rPr>
          <w:noProof/>
        </w:rPr>
        <w:t>spostarsi con il mouse e selezionare la zona del foglio che contiene i valori da mettere sull’asse X, nel nostro caso la tensione, al termine dell’operazione nella zona bianca compare l’indirizzo della zona selezionata</w:t>
      </w:r>
    </w:p>
    <w:p w:rsidR="008A5EE7" w:rsidRDefault="008A5EE7" w:rsidP="00B53734">
      <w:pPr>
        <w:numPr>
          <w:ilvl w:val="0"/>
          <w:numId w:val="2"/>
        </w:numPr>
        <w:autoSpaceDE w:val="0"/>
        <w:autoSpaceDN w:val="0"/>
        <w:adjustRightInd w:val="0"/>
        <w:jc w:val="both"/>
        <w:rPr>
          <w:noProof/>
        </w:rPr>
      </w:pPr>
      <w:r>
        <w:rPr>
          <w:noProof/>
        </w:rPr>
        <w:t xml:space="preserve">cliccare  </w:t>
      </w:r>
      <w:r>
        <w:rPr>
          <w:noProof/>
        </w:rPr>
        <w:pict>
          <v:shape id="Immagine 10" o:spid="_x0000_i1027" type="#_x0000_t75" alt="Immagine" style="width:3.75pt;height:9pt;visibility:visible">
            <v:imagedata r:id="rId8" o:title="" croptop="15801f" cropbottom="36773f" cropleft="61542f" cropright="528f"/>
          </v:shape>
        </w:pict>
      </w:r>
      <w:r>
        <w:rPr>
          <w:noProof/>
        </w:rPr>
        <w:t xml:space="preserve"> per confermare, si riapre la finestra di figura 6 in cui però compaiono i valori selezionati per la zona degli X;</w:t>
      </w:r>
    </w:p>
    <w:p w:rsidR="008A5EE7" w:rsidRDefault="008A5EE7" w:rsidP="00B53734">
      <w:pPr>
        <w:numPr>
          <w:ilvl w:val="0"/>
          <w:numId w:val="2"/>
        </w:numPr>
        <w:autoSpaceDE w:val="0"/>
        <w:autoSpaceDN w:val="0"/>
        <w:adjustRightInd w:val="0"/>
        <w:jc w:val="both"/>
        <w:rPr>
          <w:noProof/>
        </w:rPr>
      </w:pPr>
      <w:r>
        <w:rPr>
          <w:noProof/>
        </w:rPr>
        <w:t>cliccare su Valori Y</w:t>
      </w:r>
    </w:p>
    <w:p w:rsidR="008A5EE7" w:rsidRDefault="008A5EE7" w:rsidP="00B53734">
      <w:pPr>
        <w:numPr>
          <w:ilvl w:val="0"/>
          <w:numId w:val="2"/>
        </w:numPr>
        <w:autoSpaceDE w:val="0"/>
        <w:autoSpaceDN w:val="0"/>
        <w:adjustRightInd w:val="0"/>
        <w:jc w:val="both"/>
        <w:rPr>
          <w:noProof/>
        </w:rPr>
      </w:pPr>
      <w:r>
        <w:rPr>
          <w:noProof/>
        </w:rPr>
        <w:t xml:space="preserve">appare di nuovo </w:t>
      </w:r>
      <w:r>
        <w:rPr>
          <w:noProof/>
        </w:rPr>
        <w:pict>
          <v:shape id="Immagine 11" o:spid="_x0000_i1028" type="#_x0000_t75" alt="Immagine" style="width:198.75pt;height:21.75pt;visibility:visible">
            <v:imagedata r:id="rId8" o:title="" cropbottom="36773f" cropright="528f"/>
          </v:shape>
        </w:pict>
      </w:r>
    </w:p>
    <w:p w:rsidR="008A5EE7" w:rsidRDefault="008A5EE7" w:rsidP="00B53734">
      <w:pPr>
        <w:numPr>
          <w:ilvl w:val="0"/>
          <w:numId w:val="2"/>
        </w:numPr>
        <w:autoSpaceDE w:val="0"/>
        <w:autoSpaceDN w:val="0"/>
        <w:adjustRightInd w:val="0"/>
        <w:jc w:val="both"/>
        <w:rPr>
          <w:noProof/>
        </w:rPr>
      </w:pPr>
      <w:r>
        <w:rPr>
          <w:noProof/>
        </w:rPr>
        <w:t>spostarsi con il mouse e selezionare la zona del foglio che contiene i valori da mettere sull’asse Y, nel nostro caso la corrente, al termine dell’operazione nella zona bianca compare l’indirizzo della zona selezionata</w:t>
      </w:r>
    </w:p>
    <w:p w:rsidR="008A5EE7" w:rsidRDefault="008A5EE7" w:rsidP="00B53734">
      <w:pPr>
        <w:numPr>
          <w:ilvl w:val="0"/>
          <w:numId w:val="2"/>
        </w:numPr>
        <w:autoSpaceDE w:val="0"/>
        <w:autoSpaceDN w:val="0"/>
        <w:adjustRightInd w:val="0"/>
        <w:jc w:val="both"/>
        <w:rPr>
          <w:noProof/>
        </w:rPr>
      </w:pPr>
      <w:r>
        <w:rPr>
          <w:noProof/>
        </w:rPr>
        <w:t xml:space="preserve">cliccare  </w:t>
      </w:r>
      <w:r>
        <w:rPr>
          <w:noProof/>
        </w:rPr>
        <w:pict>
          <v:shape id="Immagine 12" o:spid="_x0000_i1029" type="#_x0000_t75" alt="Immagine" style="width:3.75pt;height:9pt;visibility:visible">
            <v:imagedata r:id="rId8" o:title="" croptop="15801f" cropbottom="36773f" cropleft="61542f" cropright="528f"/>
          </v:shape>
        </w:pict>
      </w:r>
      <w:r>
        <w:rPr>
          <w:noProof/>
        </w:rPr>
        <w:t xml:space="preserve"> per confermare, si riapre la finestra di figura 6 che ora si presenta come in figura 7.</w:t>
      </w:r>
    </w:p>
    <w:p w:rsidR="008A5EE7" w:rsidRDefault="008A5EE7" w:rsidP="00B53734">
      <w:pPr>
        <w:autoSpaceDE w:val="0"/>
        <w:autoSpaceDN w:val="0"/>
        <w:adjustRightInd w:val="0"/>
        <w:ind w:left="1440"/>
        <w:jc w:val="both"/>
        <w:rPr>
          <w:noProof/>
        </w:rPr>
      </w:pPr>
    </w:p>
    <w:tbl>
      <w:tblPr>
        <w:tblpPr w:leftFromText="141" w:rightFromText="141" w:vertAnchor="text" w:horzAnchor="margin" w:tblpY="118"/>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5"/>
        <w:gridCol w:w="3338"/>
        <w:gridCol w:w="3336"/>
      </w:tblGrid>
      <w:tr w:rsidR="008A5EE7">
        <w:tc>
          <w:tcPr>
            <w:tcW w:w="3335" w:type="dxa"/>
          </w:tcPr>
          <w:p w:rsidR="008A5EE7" w:rsidRDefault="008A5EE7" w:rsidP="00977250">
            <w:pPr>
              <w:autoSpaceDE w:val="0"/>
              <w:autoSpaceDN w:val="0"/>
              <w:adjustRightInd w:val="0"/>
              <w:jc w:val="center"/>
              <w:rPr>
                <w:noProof/>
              </w:rPr>
            </w:pPr>
            <w:r w:rsidRPr="00472CBF">
              <w:rPr>
                <w:noProof/>
              </w:rPr>
              <w:pict>
                <v:shape id="Immagine 3" o:spid="_x0000_i1030" type="#_x0000_t75" alt="2" style="width:155.25pt;height:144.75pt;visibility:visible">
                  <v:imagedata r:id="rId9" o:title=""/>
                </v:shape>
              </w:pict>
            </w:r>
          </w:p>
        </w:tc>
        <w:tc>
          <w:tcPr>
            <w:tcW w:w="3338" w:type="dxa"/>
          </w:tcPr>
          <w:p w:rsidR="008A5EE7" w:rsidRDefault="008A5EE7" w:rsidP="00977250">
            <w:pPr>
              <w:autoSpaceDE w:val="0"/>
              <w:autoSpaceDN w:val="0"/>
              <w:adjustRightInd w:val="0"/>
              <w:jc w:val="center"/>
              <w:rPr>
                <w:noProof/>
              </w:rPr>
            </w:pPr>
            <w:r w:rsidRPr="00472CBF">
              <w:rPr>
                <w:noProof/>
              </w:rPr>
              <w:pict>
                <v:shape id="Immagine 4" o:spid="_x0000_i1031" type="#_x0000_t75" alt="1001" style="width:145.5pt;height:143.25pt;visibility:visible">
                  <v:imagedata r:id="rId10" o:title=""/>
                </v:shape>
              </w:pict>
            </w:r>
          </w:p>
        </w:tc>
        <w:tc>
          <w:tcPr>
            <w:tcW w:w="3336" w:type="dxa"/>
          </w:tcPr>
          <w:p w:rsidR="008A5EE7" w:rsidRDefault="008A5EE7" w:rsidP="00977250">
            <w:pPr>
              <w:autoSpaceDE w:val="0"/>
              <w:autoSpaceDN w:val="0"/>
              <w:adjustRightInd w:val="0"/>
              <w:jc w:val="center"/>
              <w:rPr>
                <w:noProof/>
              </w:rPr>
            </w:pPr>
            <w:r w:rsidRPr="00472CBF">
              <w:rPr>
                <w:noProof/>
              </w:rPr>
              <w:pict>
                <v:shape id="Immagine 5" o:spid="_x0000_i1032" type="#_x0000_t75" alt="4" style="width:145.5pt;height:139.5pt;visibility:visible">
                  <v:imagedata r:id="rId11" o:title=""/>
                </v:shape>
              </w:pict>
            </w:r>
          </w:p>
        </w:tc>
      </w:tr>
      <w:tr w:rsidR="008A5EE7">
        <w:tc>
          <w:tcPr>
            <w:tcW w:w="3335" w:type="dxa"/>
          </w:tcPr>
          <w:p w:rsidR="008A5EE7" w:rsidRPr="005B6939" w:rsidRDefault="008A5EE7" w:rsidP="00080183">
            <w:pPr>
              <w:autoSpaceDE w:val="0"/>
              <w:autoSpaceDN w:val="0"/>
              <w:adjustRightInd w:val="0"/>
              <w:jc w:val="center"/>
              <w:rPr>
                <w:noProof/>
                <w:sz w:val="20"/>
                <w:szCs w:val="20"/>
              </w:rPr>
            </w:pPr>
            <w:r w:rsidRPr="005B6939">
              <w:rPr>
                <w:noProof/>
                <w:sz w:val="20"/>
                <w:szCs w:val="20"/>
              </w:rPr>
              <w:t xml:space="preserve">Figura </w:t>
            </w:r>
            <w:r>
              <w:rPr>
                <w:noProof/>
                <w:sz w:val="20"/>
                <w:szCs w:val="20"/>
              </w:rPr>
              <w:t>2</w:t>
            </w:r>
            <w:r w:rsidRPr="005B6939">
              <w:rPr>
                <w:noProof/>
                <w:sz w:val="20"/>
                <w:szCs w:val="20"/>
              </w:rPr>
              <w:t xml:space="preserve"> – Finestra Excel per la selezione del tipo di grafico</w:t>
            </w:r>
          </w:p>
        </w:tc>
        <w:tc>
          <w:tcPr>
            <w:tcW w:w="3338" w:type="dxa"/>
          </w:tcPr>
          <w:p w:rsidR="008A5EE7" w:rsidRPr="005B6939" w:rsidRDefault="008A5EE7" w:rsidP="00080183">
            <w:pPr>
              <w:autoSpaceDE w:val="0"/>
              <w:autoSpaceDN w:val="0"/>
              <w:adjustRightInd w:val="0"/>
              <w:jc w:val="center"/>
              <w:rPr>
                <w:noProof/>
                <w:sz w:val="20"/>
                <w:szCs w:val="20"/>
              </w:rPr>
            </w:pPr>
            <w:r w:rsidRPr="005B6939">
              <w:rPr>
                <w:noProof/>
                <w:sz w:val="20"/>
                <w:szCs w:val="20"/>
              </w:rPr>
              <w:t xml:space="preserve">Figura </w:t>
            </w:r>
            <w:r>
              <w:rPr>
                <w:noProof/>
                <w:sz w:val="20"/>
                <w:szCs w:val="20"/>
              </w:rPr>
              <w:t>3</w:t>
            </w:r>
            <w:r w:rsidRPr="005B6939">
              <w:rPr>
                <w:noProof/>
                <w:sz w:val="20"/>
                <w:szCs w:val="20"/>
              </w:rPr>
              <w:t xml:space="preserve"> – Finestra Excel per la selezione de</w:t>
            </w:r>
            <w:r>
              <w:rPr>
                <w:noProof/>
                <w:sz w:val="20"/>
                <w:szCs w:val="20"/>
              </w:rPr>
              <w:t>i dati</w:t>
            </w:r>
          </w:p>
        </w:tc>
        <w:tc>
          <w:tcPr>
            <w:tcW w:w="3336" w:type="dxa"/>
          </w:tcPr>
          <w:p w:rsidR="008A5EE7" w:rsidRPr="005B6939" w:rsidRDefault="008A5EE7" w:rsidP="00080183">
            <w:pPr>
              <w:autoSpaceDE w:val="0"/>
              <w:autoSpaceDN w:val="0"/>
              <w:adjustRightInd w:val="0"/>
              <w:jc w:val="center"/>
              <w:rPr>
                <w:noProof/>
                <w:sz w:val="20"/>
                <w:szCs w:val="20"/>
              </w:rPr>
            </w:pPr>
            <w:r w:rsidRPr="005B6939">
              <w:rPr>
                <w:noProof/>
                <w:sz w:val="20"/>
                <w:szCs w:val="20"/>
              </w:rPr>
              <w:t xml:space="preserve">Figura </w:t>
            </w:r>
            <w:r>
              <w:rPr>
                <w:noProof/>
                <w:sz w:val="20"/>
                <w:szCs w:val="20"/>
              </w:rPr>
              <w:t>4</w:t>
            </w:r>
            <w:r w:rsidRPr="005B6939">
              <w:rPr>
                <w:noProof/>
                <w:sz w:val="20"/>
                <w:szCs w:val="20"/>
              </w:rPr>
              <w:t xml:space="preserve"> – Finestra Excel per la selezione de</w:t>
            </w:r>
            <w:r>
              <w:rPr>
                <w:noProof/>
                <w:sz w:val="20"/>
                <w:szCs w:val="20"/>
              </w:rPr>
              <w:t>i dati</w:t>
            </w:r>
          </w:p>
        </w:tc>
      </w:tr>
      <w:tr w:rsidR="008A5EE7">
        <w:tc>
          <w:tcPr>
            <w:tcW w:w="3335" w:type="dxa"/>
          </w:tcPr>
          <w:p w:rsidR="008A5EE7" w:rsidRPr="005B6939" w:rsidRDefault="008A5EE7" w:rsidP="00977250">
            <w:pPr>
              <w:autoSpaceDE w:val="0"/>
              <w:autoSpaceDN w:val="0"/>
              <w:adjustRightInd w:val="0"/>
              <w:jc w:val="center"/>
              <w:rPr>
                <w:noProof/>
                <w:sz w:val="20"/>
                <w:szCs w:val="20"/>
              </w:rPr>
            </w:pPr>
            <w:r w:rsidRPr="00472CBF">
              <w:rPr>
                <w:noProof/>
                <w:sz w:val="20"/>
                <w:szCs w:val="20"/>
              </w:rPr>
              <w:pict>
                <v:shape id="Immagine 6" o:spid="_x0000_i1033" type="#_x0000_t75" alt="15" style="width:153pt;height:140.25pt;visibility:visible">
                  <v:imagedata r:id="rId12" o:title=""/>
                </v:shape>
              </w:pict>
            </w:r>
          </w:p>
        </w:tc>
        <w:tc>
          <w:tcPr>
            <w:tcW w:w="3338" w:type="dxa"/>
          </w:tcPr>
          <w:p w:rsidR="008A5EE7" w:rsidRPr="005B6939" w:rsidRDefault="008A5EE7" w:rsidP="00977250">
            <w:pPr>
              <w:autoSpaceDE w:val="0"/>
              <w:autoSpaceDN w:val="0"/>
              <w:adjustRightInd w:val="0"/>
              <w:jc w:val="center"/>
              <w:rPr>
                <w:noProof/>
                <w:sz w:val="20"/>
                <w:szCs w:val="20"/>
              </w:rPr>
            </w:pPr>
            <w:r>
              <w:rPr>
                <w:noProof/>
              </w:rPr>
              <w:pict>
                <v:line id="_x0000_s1026" style="position:absolute;left:0;text-align:left;z-index:251659776;mso-position-horizontal-relative:text;mso-position-vertical-relative:text" from="105.2pt,79.5pt" to="143.85pt,92.15pt" strokeweight="6pt">
                  <v:stroke endarrow="block"/>
                </v:line>
              </w:pict>
            </w:r>
            <w:r w:rsidRPr="00472CBF">
              <w:rPr>
                <w:noProof/>
                <w:sz w:val="20"/>
                <w:szCs w:val="20"/>
              </w:rPr>
              <w:pict>
                <v:shape id="Immagine 7" o:spid="_x0000_i1034" type="#_x0000_t75" alt="1002" style="width:153pt;height:139.5pt;visibility:visible">
                  <v:imagedata r:id="rId13" o:title=""/>
                </v:shape>
              </w:pict>
            </w:r>
          </w:p>
        </w:tc>
        <w:tc>
          <w:tcPr>
            <w:tcW w:w="3336" w:type="dxa"/>
          </w:tcPr>
          <w:p w:rsidR="008A5EE7" w:rsidRPr="005B6939" w:rsidRDefault="008A5EE7" w:rsidP="00977250">
            <w:pPr>
              <w:autoSpaceDE w:val="0"/>
              <w:autoSpaceDN w:val="0"/>
              <w:adjustRightInd w:val="0"/>
              <w:jc w:val="center"/>
              <w:rPr>
                <w:noProof/>
                <w:sz w:val="20"/>
                <w:szCs w:val="20"/>
              </w:rPr>
            </w:pPr>
            <w:r w:rsidRPr="00472CBF">
              <w:rPr>
                <w:noProof/>
              </w:rPr>
              <w:pict>
                <v:shape id="Immagine 8" o:spid="_x0000_i1035" type="#_x0000_t75" alt="6" style="width:153pt;height:139.5pt;visibility:visible">
                  <v:imagedata r:id="rId14" o:title=""/>
                </v:shape>
              </w:pict>
            </w:r>
          </w:p>
        </w:tc>
      </w:tr>
      <w:tr w:rsidR="008A5EE7">
        <w:tc>
          <w:tcPr>
            <w:tcW w:w="3335" w:type="dxa"/>
          </w:tcPr>
          <w:p w:rsidR="008A5EE7" w:rsidRPr="005B6939" w:rsidRDefault="008A5EE7" w:rsidP="00080183">
            <w:pPr>
              <w:autoSpaceDE w:val="0"/>
              <w:autoSpaceDN w:val="0"/>
              <w:adjustRightInd w:val="0"/>
              <w:jc w:val="center"/>
              <w:rPr>
                <w:noProof/>
                <w:sz w:val="20"/>
                <w:szCs w:val="20"/>
              </w:rPr>
            </w:pPr>
            <w:r w:rsidRPr="005B6939">
              <w:rPr>
                <w:noProof/>
                <w:sz w:val="20"/>
                <w:szCs w:val="20"/>
              </w:rPr>
              <w:t xml:space="preserve">Figura </w:t>
            </w:r>
            <w:r>
              <w:rPr>
                <w:noProof/>
                <w:sz w:val="20"/>
                <w:szCs w:val="20"/>
              </w:rPr>
              <w:t>5</w:t>
            </w:r>
            <w:r w:rsidRPr="005B6939">
              <w:rPr>
                <w:noProof/>
                <w:sz w:val="20"/>
                <w:szCs w:val="20"/>
              </w:rPr>
              <w:t xml:space="preserve"> – Finestra Excel per la selezione de</w:t>
            </w:r>
            <w:r>
              <w:rPr>
                <w:noProof/>
                <w:sz w:val="20"/>
                <w:szCs w:val="20"/>
              </w:rPr>
              <w:t>i dati</w:t>
            </w:r>
          </w:p>
        </w:tc>
        <w:tc>
          <w:tcPr>
            <w:tcW w:w="3338" w:type="dxa"/>
          </w:tcPr>
          <w:p w:rsidR="008A5EE7" w:rsidRPr="005B6939" w:rsidRDefault="008A5EE7" w:rsidP="00080183">
            <w:pPr>
              <w:autoSpaceDE w:val="0"/>
              <w:autoSpaceDN w:val="0"/>
              <w:adjustRightInd w:val="0"/>
              <w:jc w:val="center"/>
              <w:rPr>
                <w:noProof/>
                <w:sz w:val="20"/>
                <w:szCs w:val="20"/>
              </w:rPr>
            </w:pPr>
            <w:r w:rsidRPr="005B6939">
              <w:rPr>
                <w:noProof/>
                <w:sz w:val="20"/>
                <w:szCs w:val="20"/>
              </w:rPr>
              <w:t xml:space="preserve">Figura </w:t>
            </w:r>
            <w:r>
              <w:rPr>
                <w:noProof/>
                <w:sz w:val="20"/>
                <w:szCs w:val="20"/>
              </w:rPr>
              <w:t>6</w:t>
            </w:r>
            <w:r w:rsidRPr="005B6939">
              <w:rPr>
                <w:noProof/>
                <w:sz w:val="20"/>
                <w:szCs w:val="20"/>
              </w:rPr>
              <w:t xml:space="preserve"> – Finestra Excel per la selezione de</w:t>
            </w:r>
            <w:r>
              <w:rPr>
                <w:noProof/>
                <w:sz w:val="20"/>
                <w:szCs w:val="20"/>
              </w:rPr>
              <w:t>i dati</w:t>
            </w:r>
          </w:p>
        </w:tc>
        <w:tc>
          <w:tcPr>
            <w:tcW w:w="3336" w:type="dxa"/>
          </w:tcPr>
          <w:p w:rsidR="008A5EE7" w:rsidRPr="005B6939" w:rsidRDefault="008A5EE7" w:rsidP="00080183">
            <w:pPr>
              <w:autoSpaceDE w:val="0"/>
              <w:autoSpaceDN w:val="0"/>
              <w:adjustRightInd w:val="0"/>
              <w:jc w:val="center"/>
              <w:rPr>
                <w:noProof/>
                <w:sz w:val="20"/>
                <w:szCs w:val="20"/>
              </w:rPr>
            </w:pPr>
            <w:r>
              <w:rPr>
                <w:noProof/>
                <w:sz w:val="20"/>
                <w:szCs w:val="20"/>
              </w:rPr>
              <w:t>Figura 7 – Grafico della curva caratteristica del LED con Excel</w:t>
            </w:r>
          </w:p>
        </w:tc>
      </w:tr>
    </w:tbl>
    <w:p w:rsidR="008A5EE7" w:rsidRDefault="008A5EE7" w:rsidP="00080183">
      <w:pPr>
        <w:autoSpaceDE w:val="0"/>
        <w:autoSpaceDN w:val="0"/>
        <w:adjustRightInd w:val="0"/>
        <w:ind w:left="720"/>
        <w:jc w:val="both"/>
        <w:rPr>
          <w:noProof/>
        </w:rPr>
      </w:pPr>
      <w:r>
        <w:rPr>
          <w:noProof/>
        </w:rPr>
        <w:t xml:space="preserve"> </w:t>
      </w:r>
    </w:p>
    <w:p w:rsidR="008A5EE7" w:rsidRDefault="008A5EE7" w:rsidP="00080183">
      <w:pPr>
        <w:numPr>
          <w:ilvl w:val="0"/>
          <w:numId w:val="2"/>
        </w:numPr>
        <w:autoSpaceDE w:val="0"/>
        <w:autoSpaceDN w:val="0"/>
        <w:adjustRightInd w:val="0"/>
        <w:jc w:val="both"/>
        <w:rPr>
          <w:noProof/>
        </w:rPr>
      </w:pPr>
      <w:r>
        <w:rPr>
          <w:noProof/>
        </w:rPr>
        <w:t xml:space="preserve">Cliccare su Avanti &gt; </w:t>
      </w:r>
    </w:p>
    <w:p w:rsidR="008A5EE7" w:rsidRDefault="008A5EE7" w:rsidP="00080183">
      <w:pPr>
        <w:numPr>
          <w:ilvl w:val="0"/>
          <w:numId w:val="2"/>
        </w:numPr>
        <w:autoSpaceDE w:val="0"/>
        <w:autoSpaceDN w:val="0"/>
        <w:adjustRightInd w:val="0"/>
        <w:jc w:val="both"/>
        <w:rPr>
          <w:noProof/>
        </w:rPr>
      </w:pPr>
      <w:r>
        <w:rPr>
          <w:noProof/>
        </w:rPr>
        <w:t>apprare la finestra di figura 8, Opzioni del grafico, che ci permette, tra l’altro, di aggiungere dei titoli al grafico. Scriviamo il Titolo del grafico, ad esempio “Curva caratteristica del LED verde”; l’Asse dei valori (X), per esempio “Tensione [V]”; l’Asse dei valori (Y), per esempio: “Corrente [mA]”. Togliamo la legenda cliccando Legenda e togliendo la spunta su Mostra legenda.</w:t>
      </w:r>
    </w:p>
    <w:p w:rsidR="008A5EE7" w:rsidRDefault="008A5EE7" w:rsidP="00080183">
      <w:pPr>
        <w:numPr>
          <w:ilvl w:val="0"/>
          <w:numId w:val="2"/>
        </w:numPr>
        <w:autoSpaceDE w:val="0"/>
        <w:autoSpaceDN w:val="0"/>
        <w:adjustRightInd w:val="0"/>
        <w:jc w:val="both"/>
        <w:rPr>
          <w:noProof/>
        </w:rPr>
      </w:pPr>
      <w:r>
        <w:rPr>
          <w:noProof/>
        </w:rPr>
        <w:t xml:space="preserve">Cliccare su Avanti &gt; </w:t>
      </w:r>
    </w:p>
    <w:p w:rsidR="008A5EE7" w:rsidRDefault="008A5EE7" w:rsidP="00080183">
      <w:pPr>
        <w:numPr>
          <w:ilvl w:val="0"/>
          <w:numId w:val="2"/>
        </w:numPr>
        <w:autoSpaceDE w:val="0"/>
        <w:autoSpaceDN w:val="0"/>
        <w:adjustRightInd w:val="0"/>
        <w:jc w:val="both"/>
        <w:rPr>
          <w:noProof/>
        </w:rPr>
      </w:pPr>
      <w:r>
        <w:rPr>
          <w:noProof/>
        </w:rPr>
        <w:t>compare la finestra di figura 9</w:t>
      </w:r>
    </w:p>
    <w:p w:rsidR="008A5EE7" w:rsidRDefault="008A5EE7" w:rsidP="00080183">
      <w:pPr>
        <w:numPr>
          <w:ilvl w:val="0"/>
          <w:numId w:val="2"/>
        </w:numPr>
        <w:autoSpaceDE w:val="0"/>
        <w:autoSpaceDN w:val="0"/>
        <w:adjustRightInd w:val="0"/>
        <w:jc w:val="both"/>
        <w:rPr>
          <w:noProof/>
        </w:rPr>
      </w:pPr>
      <w:r>
        <w:rPr>
          <w:noProof/>
        </w:rPr>
        <w:t>mettere la spunta su Grafico1 e cliccare Fine</w:t>
      </w:r>
    </w:p>
    <w:p w:rsidR="008A5EE7" w:rsidRDefault="008A5EE7" w:rsidP="00080183">
      <w:pPr>
        <w:numPr>
          <w:ilvl w:val="0"/>
          <w:numId w:val="2"/>
        </w:numPr>
        <w:autoSpaceDE w:val="0"/>
        <w:autoSpaceDN w:val="0"/>
        <w:adjustRightInd w:val="0"/>
        <w:jc w:val="both"/>
        <w:rPr>
          <w:noProof/>
        </w:rPr>
      </w:pPr>
      <w:r>
        <w:rPr>
          <w:noProof/>
        </w:rPr>
        <w:t>Compare il grafico come in figura 10</w:t>
      </w:r>
    </w:p>
    <w:p w:rsidR="008A5EE7" w:rsidRDefault="008A5EE7" w:rsidP="00B53734">
      <w:pPr>
        <w:autoSpaceDE w:val="0"/>
        <w:autoSpaceDN w:val="0"/>
        <w:adjustRightInd w:val="0"/>
        <w:ind w:left="720"/>
        <w:jc w:val="both"/>
        <w:rPr>
          <w:noProo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6132"/>
      </w:tblGrid>
      <w:tr w:rsidR="008A5EE7">
        <w:tc>
          <w:tcPr>
            <w:tcW w:w="3615" w:type="dxa"/>
            <w:vAlign w:val="center"/>
          </w:tcPr>
          <w:p w:rsidR="008A5EE7" w:rsidRDefault="008A5EE7" w:rsidP="00977250">
            <w:pPr>
              <w:autoSpaceDE w:val="0"/>
              <w:autoSpaceDN w:val="0"/>
              <w:adjustRightInd w:val="0"/>
              <w:jc w:val="center"/>
              <w:rPr>
                <w:noProof/>
              </w:rPr>
            </w:pPr>
            <w:r w:rsidRPr="00472CBF">
              <w:rPr>
                <w:noProof/>
              </w:rPr>
              <w:pict>
                <v:shape id="Immagine 13" o:spid="_x0000_i1036" type="#_x0000_t75" alt="14" style="width:158.25pt;height:111.75pt;visibility:visible">
                  <v:imagedata r:id="rId15" o:title=""/>
                </v:shape>
              </w:pict>
            </w:r>
          </w:p>
        </w:tc>
        <w:tc>
          <w:tcPr>
            <w:tcW w:w="6132" w:type="dxa"/>
            <w:vAlign w:val="center"/>
          </w:tcPr>
          <w:p w:rsidR="008A5EE7" w:rsidRDefault="008A5EE7" w:rsidP="00977250">
            <w:pPr>
              <w:autoSpaceDE w:val="0"/>
              <w:autoSpaceDN w:val="0"/>
              <w:adjustRightInd w:val="0"/>
              <w:jc w:val="center"/>
              <w:rPr>
                <w:noProof/>
              </w:rPr>
            </w:pPr>
            <w:r w:rsidRPr="00472CBF">
              <w:rPr>
                <w:noProof/>
              </w:rPr>
              <w:pict>
                <v:shape id="Immagine 14" o:spid="_x0000_i1037" type="#_x0000_t75" alt="7" style="width:275.25pt;height:107.25pt;visibility:visible">
                  <v:imagedata r:id="rId16" o:title=""/>
                </v:shape>
              </w:pict>
            </w:r>
          </w:p>
        </w:tc>
      </w:tr>
      <w:tr w:rsidR="008A5EE7">
        <w:tc>
          <w:tcPr>
            <w:tcW w:w="3615" w:type="dxa"/>
            <w:vAlign w:val="center"/>
          </w:tcPr>
          <w:p w:rsidR="008A5EE7" w:rsidRPr="00F25E15" w:rsidRDefault="008A5EE7" w:rsidP="00080183">
            <w:pPr>
              <w:autoSpaceDE w:val="0"/>
              <w:autoSpaceDN w:val="0"/>
              <w:adjustRightInd w:val="0"/>
              <w:jc w:val="center"/>
              <w:rPr>
                <w:noProof/>
                <w:sz w:val="20"/>
                <w:szCs w:val="20"/>
              </w:rPr>
            </w:pPr>
            <w:r w:rsidRPr="00F25E15">
              <w:rPr>
                <w:noProof/>
                <w:sz w:val="20"/>
                <w:szCs w:val="20"/>
              </w:rPr>
              <w:t xml:space="preserve">Figura </w:t>
            </w:r>
            <w:r>
              <w:rPr>
                <w:noProof/>
                <w:sz w:val="20"/>
                <w:szCs w:val="20"/>
              </w:rPr>
              <w:t>8</w:t>
            </w:r>
            <w:r w:rsidRPr="00F25E15">
              <w:rPr>
                <w:noProof/>
                <w:sz w:val="20"/>
                <w:szCs w:val="20"/>
              </w:rPr>
              <w:t xml:space="preserve"> – Grafico della curva caratteristica del LED con Excel</w:t>
            </w:r>
          </w:p>
        </w:tc>
        <w:tc>
          <w:tcPr>
            <w:tcW w:w="6132" w:type="dxa"/>
            <w:vAlign w:val="center"/>
          </w:tcPr>
          <w:p w:rsidR="008A5EE7" w:rsidRPr="00F25E15" w:rsidRDefault="008A5EE7" w:rsidP="00080183">
            <w:pPr>
              <w:autoSpaceDE w:val="0"/>
              <w:autoSpaceDN w:val="0"/>
              <w:adjustRightInd w:val="0"/>
              <w:jc w:val="center"/>
              <w:rPr>
                <w:noProof/>
                <w:sz w:val="20"/>
                <w:szCs w:val="20"/>
              </w:rPr>
            </w:pPr>
            <w:r w:rsidRPr="00F25E15">
              <w:rPr>
                <w:noProof/>
                <w:sz w:val="20"/>
                <w:szCs w:val="20"/>
              </w:rPr>
              <w:t xml:space="preserve">Figura </w:t>
            </w:r>
            <w:r>
              <w:rPr>
                <w:noProof/>
                <w:sz w:val="20"/>
                <w:szCs w:val="20"/>
              </w:rPr>
              <w:t>9</w:t>
            </w:r>
            <w:r w:rsidRPr="00F25E15">
              <w:rPr>
                <w:noProof/>
                <w:sz w:val="20"/>
                <w:szCs w:val="20"/>
              </w:rPr>
              <w:t xml:space="preserve"> – Grafico della curva caratteristica del LED con Excel</w:t>
            </w:r>
          </w:p>
        </w:tc>
      </w:tr>
      <w:tr w:rsidR="008A5EE7">
        <w:tc>
          <w:tcPr>
            <w:tcW w:w="9747" w:type="dxa"/>
            <w:gridSpan w:val="2"/>
            <w:vAlign w:val="center"/>
          </w:tcPr>
          <w:p w:rsidR="008A5EE7" w:rsidRPr="00F25E15" w:rsidRDefault="008A5EE7" w:rsidP="00977250">
            <w:pPr>
              <w:autoSpaceDE w:val="0"/>
              <w:autoSpaceDN w:val="0"/>
              <w:adjustRightInd w:val="0"/>
              <w:jc w:val="center"/>
              <w:rPr>
                <w:noProof/>
                <w:sz w:val="20"/>
                <w:szCs w:val="20"/>
              </w:rPr>
            </w:pPr>
            <w:r w:rsidRPr="00472CBF">
              <w:rPr>
                <w:noProof/>
                <w:sz w:val="20"/>
                <w:szCs w:val="20"/>
              </w:rPr>
              <w:pict>
                <v:shape id="Immagine 15" o:spid="_x0000_i1038" type="#_x0000_t75" alt="1003" style="width:340.5pt;height:213pt;visibility:visible">
                  <v:imagedata r:id="rId17" o:title=""/>
                </v:shape>
              </w:pict>
            </w:r>
          </w:p>
        </w:tc>
      </w:tr>
      <w:tr w:rsidR="008A5EE7">
        <w:tc>
          <w:tcPr>
            <w:tcW w:w="9747" w:type="dxa"/>
            <w:gridSpan w:val="2"/>
            <w:vAlign w:val="center"/>
          </w:tcPr>
          <w:p w:rsidR="008A5EE7" w:rsidRPr="00F25E15" w:rsidRDefault="008A5EE7" w:rsidP="00080183">
            <w:pPr>
              <w:autoSpaceDE w:val="0"/>
              <w:autoSpaceDN w:val="0"/>
              <w:adjustRightInd w:val="0"/>
              <w:jc w:val="center"/>
              <w:rPr>
                <w:noProof/>
                <w:sz w:val="20"/>
                <w:szCs w:val="20"/>
              </w:rPr>
            </w:pPr>
            <w:r w:rsidRPr="00F25E15">
              <w:rPr>
                <w:noProof/>
                <w:sz w:val="20"/>
                <w:szCs w:val="20"/>
              </w:rPr>
              <w:t xml:space="preserve">Figura </w:t>
            </w:r>
            <w:r>
              <w:rPr>
                <w:noProof/>
                <w:sz w:val="20"/>
                <w:szCs w:val="20"/>
              </w:rPr>
              <w:t>10</w:t>
            </w:r>
            <w:r w:rsidRPr="00F25E15">
              <w:rPr>
                <w:noProof/>
                <w:sz w:val="20"/>
                <w:szCs w:val="20"/>
              </w:rPr>
              <w:t xml:space="preserve"> – Grafico completo della curva caratteristica del LED con Excel</w:t>
            </w:r>
          </w:p>
        </w:tc>
      </w:tr>
    </w:tbl>
    <w:p w:rsidR="008A5EE7" w:rsidRPr="00FD0DA8" w:rsidRDefault="008A5EE7" w:rsidP="00080183">
      <w:pPr>
        <w:autoSpaceDE w:val="0"/>
        <w:autoSpaceDN w:val="0"/>
        <w:adjustRightInd w:val="0"/>
        <w:jc w:val="both"/>
        <w:rPr>
          <w:noProof/>
        </w:rPr>
      </w:pPr>
    </w:p>
    <w:p w:rsidR="008A5EE7" w:rsidRPr="003125DA" w:rsidRDefault="008A5EE7" w:rsidP="00080183">
      <w:pPr>
        <w:autoSpaceDE w:val="0"/>
        <w:autoSpaceDN w:val="0"/>
        <w:adjustRightInd w:val="0"/>
        <w:jc w:val="both"/>
        <w:rPr>
          <w:b/>
          <w:bCs/>
          <w:noProof/>
        </w:rPr>
      </w:pPr>
      <w:r>
        <w:rPr>
          <w:b/>
          <w:bCs/>
          <w:noProof/>
        </w:rPr>
        <w:t>1.</w:t>
      </w:r>
      <w:r w:rsidRPr="003125DA">
        <w:rPr>
          <w:b/>
          <w:bCs/>
          <w:noProof/>
        </w:rPr>
        <w:t>3 – Inserimento delle barre d’errore</w:t>
      </w:r>
    </w:p>
    <w:tbl>
      <w:tblPr>
        <w:tblpPr w:leftFromText="141" w:rightFromText="141"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8"/>
      </w:tblGrid>
      <w:tr w:rsidR="008A5EE7">
        <w:tc>
          <w:tcPr>
            <w:tcW w:w="2018" w:type="dxa"/>
          </w:tcPr>
          <w:p w:rsidR="008A5EE7" w:rsidRDefault="008A5EE7" w:rsidP="00977250">
            <w:pPr>
              <w:jc w:val="both"/>
            </w:pPr>
            <w:r w:rsidRPr="00472CBF">
              <w:rPr>
                <w:noProof/>
              </w:rPr>
              <w:pict>
                <v:shape id="Immagine 16" o:spid="_x0000_i1039" type="#_x0000_t75" style="width:84pt;height:58.5pt;visibility:visible">
                  <v:imagedata r:id="rId18" o:title="" croptop="35389f" cropbottom="15925f" cropleft="33713f" cropright="16482f"/>
                </v:shape>
              </w:pict>
            </w:r>
          </w:p>
        </w:tc>
      </w:tr>
      <w:tr w:rsidR="008A5EE7">
        <w:tc>
          <w:tcPr>
            <w:tcW w:w="2018" w:type="dxa"/>
          </w:tcPr>
          <w:p w:rsidR="008A5EE7" w:rsidRPr="001D1CEA" w:rsidRDefault="008A5EE7" w:rsidP="00080183">
            <w:pPr>
              <w:jc w:val="both"/>
              <w:rPr>
                <w:sz w:val="20"/>
                <w:szCs w:val="20"/>
              </w:rPr>
            </w:pPr>
            <w:r w:rsidRPr="001D1CEA">
              <w:rPr>
                <w:sz w:val="20"/>
                <w:szCs w:val="20"/>
              </w:rPr>
              <w:t xml:space="preserve">Figura </w:t>
            </w:r>
            <w:r>
              <w:rPr>
                <w:sz w:val="20"/>
                <w:szCs w:val="20"/>
              </w:rPr>
              <w:t>11 – Menu per il formato dati</w:t>
            </w:r>
          </w:p>
        </w:tc>
      </w:tr>
    </w:tbl>
    <w:p w:rsidR="008A5EE7" w:rsidRDefault="008A5EE7" w:rsidP="00080183">
      <w:pPr>
        <w:jc w:val="both"/>
      </w:pPr>
      <w:r>
        <w:t>Procediamo ora all’inserimento nel grafico delle barre d’errore, sia per i valori della tensione, sia per quelli della corrente.</w:t>
      </w:r>
    </w:p>
    <w:p w:rsidR="008A5EE7" w:rsidRDefault="008A5EE7" w:rsidP="00080183">
      <w:pPr>
        <w:numPr>
          <w:ilvl w:val="0"/>
          <w:numId w:val="6"/>
        </w:numPr>
        <w:jc w:val="both"/>
      </w:pPr>
      <w:r>
        <w:t>Cliccare con tasto destro su un punto del grafico (uno dei valori), compare il menu a tendina di figura 11.</w:t>
      </w:r>
    </w:p>
    <w:p w:rsidR="008A5EE7" w:rsidRDefault="008A5EE7" w:rsidP="00080183">
      <w:pPr>
        <w:numPr>
          <w:ilvl w:val="0"/>
          <w:numId w:val="6"/>
        </w:numPr>
        <w:jc w:val="both"/>
      </w:pPr>
      <w:r>
        <w:t>Ciccare su “Formato serie dati”; si apre la finestra di figura 12,</w:t>
      </w:r>
    </w:p>
    <w:p w:rsidR="008A5EE7" w:rsidRDefault="008A5EE7" w:rsidP="00080183">
      <w:pPr>
        <w:numPr>
          <w:ilvl w:val="0"/>
          <w:numId w:val="6"/>
        </w:numPr>
        <w:jc w:val="both"/>
      </w:pPr>
      <w:r>
        <w:t xml:space="preserve">scegliere “Barre di errore X” </w:t>
      </w:r>
    </w:p>
    <w:p w:rsidR="008A5EE7" w:rsidRDefault="008A5EE7" w:rsidP="00080183">
      <w:pPr>
        <w:numPr>
          <w:ilvl w:val="0"/>
          <w:numId w:val="6"/>
        </w:numPr>
        <w:jc w:val="both"/>
      </w:pPr>
      <w:r>
        <w:t>appare la finestra di figura 13 (senza le frecce e i numeri) per l’inserimento delle barre d’errore procedere come segue:</w:t>
      </w:r>
    </w:p>
    <w:p w:rsidR="008A5EE7" w:rsidRDefault="008A5EE7" w:rsidP="00B53734">
      <w:pPr>
        <w:jc w:val="both"/>
      </w:pPr>
    </w:p>
    <w:p w:rsidR="008A5EE7" w:rsidRDefault="008A5EE7" w:rsidP="00B53734">
      <w:pPr>
        <w:numPr>
          <w:ilvl w:val="0"/>
          <w:numId w:val="3"/>
        </w:numPr>
        <w:tabs>
          <w:tab w:val="clear" w:pos="720"/>
          <w:tab w:val="num" w:pos="993"/>
        </w:tabs>
        <w:ind w:left="993" w:hanging="284"/>
        <w:jc w:val="both"/>
      </w:pPr>
      <w:r>
        <w:t xml:space="preserve">Cliccare sul simbolo indicato dalla freccia 1 per scegliere la zona degli errori positivi; appare </w:t>
      </w:r>
      <w:r>
        <w:rPr>
          <w:noProof/>
        </w:rPr>
        <w:pict>
          <v:shape id="Immagine 17" o:spid="_x0000_i1040" type="#_x0000_t75" style="width:180.75pt;height:22.5pt;visibility:visible">
            <v:imagedata r:id="rId19" o:title=""/>
          </v:shape>
        </w:pict>
      </w:r>
      <w:r>
        <w:t xml:space="preserve">. Per selezionare la zona che contiene gli errori posizionare il cursore sulla casella che contiene il primo valore degli errori e tenendo premuto il tasto sinistro del mouse selezionare tutta la zona (gli errori si trovano nella colonna D). Cliccare infine sull’icona </w:t>
      </w:r>
      <w:r>
        <w:rPr>
          <w:noProof/>
        </w:rPr>
        <w:pict>
          <v:shape id="Immagine 18" o:spid="_x0000_i1041" type="#_x0000_t75" style="width:10.5pt;height:12pt;visibility:visible">
            <v:imagedata r:id="rId19" o:title="" croptop="33682f" cropbottom="7864f" cropleft="61856f" cropright="1029f"/>
          </v:shape>
        </w:pict>
      </w:r>
      <w:r>
        <w:t xml:space="preserve"> per confermare la scelta. Ricompare la finestra “Formato serie dati”</w:t>
      </w:r>
    </w:p>
    <w:p w:rsidR="008A5EE7" w:rsidRDefault="008A5EE7" w:rsidP="00B53734">
      <w:pPr>
        <w:numPr>
          <w:ilvl w:val="0"/>
          <w:numId w:val="3"/>
        </w:numPr>
        <w:tabs>
          <w:tab w:val="clear" w:pos="720"/>
          <w:tab w:val="num" w:pos="993"/>
        </w:tabs>
        <w:ind w:left="993" w:hanging="284"/>
        <w:jc w:val="both"/>
      </w:pPr>
      <w:r>
        <w:t>Cliccare sull’icona indicata dalla freccia 2 e ripetere la procedura 1) per scegliere gli errori negativi (per noi sono uguali a quelli negativi).</w:t>
      </w:r>
    </w:p>
    <w:p w:rsidR="008A5EE7" w:rsidRDefault="008A5EE7" w:rsidP="00B53734">
      <w:pPr>
        <w:numPr>
          <w:ilvl w:val="0"/>
          <w:numId w:val="3"/>
        </w:numPr>
        <w:tabs>
          <w:tab w:val="clear" w:pos="720"/>
          <w:tab w:val="num" w:pos="993"/>
        </w:tabs>
        <w:ind w:left="993" w:hanging="284"/>
        <w:jc w:val="both"/>
      </w:pPr>
      <w:r>
        <w:t>Cliccare quindi su “Barre di errore Y” e ripetere le operazioni 1) e 2) per selezionare gli errori sui valori dell’asse Y (colonna B). Alla fine cliccare si OK.</w:t>
      </w:r>
    </w:p>
    <w:p w:rsidR="008A5EE7" w:rsidRDefault="008A5EE7" w:rsidP="00B53734">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3"/>
        <w:gridCol w:w="4941"/>
      </w:tblGrid>
      <w:tr w:rsidR="008A5EE7">
        <w:tc>
          <w:tcPr>
            <w:tcW w:w="4927" w:type="dxa"/>
          </w:tcPr>
          <w:p w:rsidR="008A5EE7" w:rsidRDefault="008A5EE7" w:rsidP="00977250">
            <w:r w:rsidRPr="00472CBF">
              <w:rPr>
                <w:noProof/>
              </w:rPr>
              <w:pict>
                <v:shape id="Immagine 19" o:spid="_x0000_i1042" type="#_x0000_t75" style="width:235.5pt;height:197.25pt;visibility:visible">
                  <v:imagedata r:id="rId20" o:title=""/>
                </v:shape>
              </w:pict>
            </w:r>
          </w:p>
        </w:tc>
        <w:tc>
          <w:tcPr>
            <w:tcW w:w="4927" w:type="dxa"/>
          </w:tcPr>
          <w:p w:rsidR="008A5EE7" w:rsidRDefault="008A5EE7" w:rsidP="00977250">
            <w:r>
              <w:rPr>
                <w:noProof/>
              </w:rPr>
              <w:pict>
                <v:line id="_x0000_s1027" style="position:absolute;flip:x;z-index:251656704;mso-position-horizontal-relative:text;mso-position-vertical-relative:text" from="125.95pt,157.95pt" to="160.15pt,168.95pt" strokeweight="6pt">
                  <v:stroke endarrow="block"/>
                </v:line>
              </w:pict>
            </w:r>
            <w:r>
              <w:rPr>
                <w:noProof/>
              </w:rPr>
              <w:pict>
                <v:shapetype id="_x0000_t202" coordsize="21600,21600" o:spt="202" path="m,l,21600r21600,l21600,xe">
                  <v:stroke joinstyle="miter"/>
                  <v:path gradientshapeok="t" o:connecttype="rect"/>
                </v:shapetype>
                <v:shape id="_x0000_s1028" type="#_x0000_t202" style="position:absolute;margin-left:155.6pt;margin-top:113.9pt;width:17.15pt;height:25.7pt;z-index:251657728;mso-position-horizontal-relative:text;mso-position-vertical-relative:text">
                  <v:textbox style="mso-next-textbox:#_x0000_s1028">
                    <w:txbxContent>
                      <w:p w:rsidR="008A5EE7" w:rsidRDefault="008A5EE7" w:rsidP="00080183">
                        <w:r>
                          <w:t>1</w:t>
                        </w:r>
                      </w:p>
                    </w:txbxContent>
                  </v:textbox>
                </v:shape>
              </w:pict>
            </w:r>
            <w:r>
              <w:rPr>
                <w:noProof/>
              </w:rPr>
              <w:pict>
                <v:line id="_x0000_s1029" style="position:absolute;flip:x;z-index:251655680;mso-position-horizontal-relative:text;mso-position-vertical-relative:text" from="125.95pt,133.6pt" to="155.6pt,154.1pt" strokeweight="6pt">
                  <v:stroke endarrow="block"/>
                </v:line>
              </w:pict>
            </w:r>
            <w:r>
              <w:rPr>
                <w:noProof/>
              </w:rPr>
              <w:pict>
                <v:shape id="_x0000_s1030" type="#_x0000_t202" style="position:absolute;margin-left:160.15pt;margin-top:145.55pt;width:17.15pt;height:25.7pt;z-index:251658752;mso-position-horizontal-relative:text;mso-position-vertical-relative:text">
                  <v:textbox style="mso-next-textbox:#_x0000_s1030">
                    <w:txbxContent>
                      <w:p w:rsidR="008A5EE7" w:rsidRDefault="008A5EE7" w:rsidP="00080183">
                        <w:r>
                          <w:t>2</w:t>
                        </w:r>
                      </w:p>
                    </w:txbxContent>
                  </v:textbox>
                </v:shape>
              </w:pict>
            </w:r>
            <w:r w:rsidRPr="00472CBF">
              <w:rPr>
                <w:noProof/>
              </w:rPr>
              <w:pict>
                <v:shape id="Immagine 20" o:spid="_x0000_i1043" type="#_x0000_t75" style="width:237pt;height:208.5pt;visibility:visible">
                  <v:imagedata r:id="rId21" o:title=""/>
                </v:shape>
              </w:pict>
            </w:r>
          </w:p>
        </w:tc>
      </w:tr>
      <w:tr w:rsidR="008A5EE7">
        <w:tc>
          <w:tcPr>
            <w:tcW w:w="4927" w:type="dxa"/>
          </w:tcPr>
          <w:p w:rsidR="008A5EE7" w:rsidRPr="00F25E15" w:rsidRDefault="008A5EE7" w:rsidP="00080183">
            <w:pPr>
              <w:rPr>
                <w:sz w:val="20"/>
                <w:szCs w:val="20"/>
              </w:rPr>
            </w:pPr>
            <w:r w:rsidRPr="00F25E15">
              <w:rPr>
                <w:sz w:val="20"/>
                <w:szCs w:val="20"/>
              </w:rPr>
              <w:t xml:space="preserve">Figura </w:t>
            </w:r>
            <w:r>
              <w:rPr>
                <w:sz w:val="20"/>
                <w:szCs w:val="20"/>
              </w:rPr>
              <w:t>12</w:t>
            </w:r>
            <w:r w:rsidRPr="00F25E15">
              <w:rPr>
                <w:sz w:val="20"/>
                <w:szCs w:val="20"/>
              </w:rPr>
              <w:t xml:space="preserve"> – Finestra per il formato dati per l’inserimento delle barre d’errore </w:t>
            </w:r>
          </w:p>
        </w:tc>
        <w:tc>
          <w:tcPr>
            <w:tcW w:w="4927" w:type="dxa"/>
          </w:tcPr>
          <w:p w:rsidR="008A5EE7" w:rsidRDefault="008A5EE7" w:rsidP="00080183">
            <w:r w:rsidRPr="00F25E15">
              <w:rPr>
                <w:sz w:val="20"/>
                <w:szCs w:val="20"/>
              </w:rPr>
              <w:t xml:space="preserve">Figura </w:t>
            </w:r>
            <w:r>
              <w:rPr>
                <w:sz w:val="20"/>
                <w:szCs w:val="20"/>
              </w:rPr>
              <w:t>13</w:t>
            </w:r>
            <w:r w:rsidRPr="00F25E15">
              <w:rPr>
                <w:sz w:val="20"/>
                <w:szCs w:val="20"/>
              </w:rPr>
              <w:t xml:space="preserve"> – Finestra per il formato dati per l’inserimento delle barre d’errore</w:t>
            </w:r>
          </w:p>
        </w:tc>
      </w:tr>
    </w:tbl>
    <w:p w:rsidR="008A5EE7" w:rsidRDefault="008A5EE7" w:rsidP="00080183">
      <w:pPr>
        <w:jc w:val="both"/>
      </w:pPr>
    </w:p>
    <w:p w:rsidR="008A5EE7" w:rsidRDefault="008A5EE7" w:rsidP="00080183">
      <w:pPr>
        <w:jc w:val="both"/>
      </w:pPr>
      <w:r>
        <w:t>In figura 14 riportiamo il grafico completo.</w:t>
      </w:r>
    </w:p>
    <w:p w:rsidR="008A5EE7" w:rsidRDefault="008A5EE7" w:rsidP="00080183">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A5EE7">
        <w:tc>
          <w:tcPr>
            <w:tcW w:w="9778" w:type="dxa"/>
          </w:tcPr>
          <w:p w:rsidR="008A5EE7" w:rsidRDefault="008A5EE7" w:rsidP="00977250">
            <w:pPr>
              <w:jc w:val="both"/>
            </w:pPr>
            <w:r w:rsidRPr="00472CBF">
              <w:rPr>
                <w:noProof/>
              </w:rPr>
              <w:pict>
                <v:shape id="Immagine 21" o:spid="_x0000_i1044" type="#_x0000_t75" style="width:411pt;height:291.75pt;visibility:visible">
                  <v:imagedata r:id="rId22" o:title="" cropleft="443f"/>
                </v:shape>
              </w:pict>
            </w:r>
          </w:p>
        </w:tc>
      </w:tr>
      <w:tr w:rsidR="008A5EE7">
        <w:tc>
          <w:tcPr>
            <w:tcW w:w="9778" w:type="dxa"/>
          </w:tcPr>
          <w:p w:rsidR="008A5EE7" w:rsidRDefault="008A5EE7" w:rsidP="00B53734">
            <w:pPr>
              <w:jc w:val="both"/>
            </w:pPr>
            <w:r w:rsidRPr="00F25E15">
              <w:rPr>
                <w:sz w:val="20"/>
                <w:szCs w:val="20"/>
              </w:rPr>
              <w:t xml:space="preserve">Figura </w:t>
            </w:r>
            <w:r>
              <w:rPr>
                <w:sz w:val="20"/>
                <w:szCs w:val="20"/>
              </w:rPr>
              <w:t>14</w:t>
            </w:r>
            <w:r w:rsidRPr="00F25E15">
              <w:rPr>
                <w:sz w:val="20"/>
                <w:szCs w:val="20"/>
              </w:rPr>
              <w:t xml:space="preserve"> – Grafico Excel per la curva caratteristica del LED verde</w:t>
            </w:r>
          </w:p>
        </w:tc>
      </w:tr>
    </w:tbl>
    <w:p w:rsidR="008A5EE7" w:rsidRDefault="008A5EE7" w:rsidP="00080183">
      <w:pPr>
        <w:jc w:val="both"/>
      </w:pPr>
    </w:p>
    <w:p w:rsidR="008A5EE7" w:rsidRPr="003125DA" w:rsidRDefault="008A5EE7" w:rsidP="00080183">
      <w:pPr>
        <w:pBdr>
          <w:bottom w:val="single" w:sz="4" w:space="1" w:color="auto"/>
        </w:pBdr>
        <w:rPr>
          <w:b/>
          <w:bCs/>
        </w:rPr>
      </w:pPr>
      <w:r>
        <w:rPr>
          <w:b/>
          <w:bCs/>
        </w:rPr>
        <w:br w:type="page"/>
        <w:t>2</w:t>
      </w:r>
      <w:r w:rsidRPr="003125DA">
        <w:rPr>
          <w:b/>
          <w:bCs/>
        </w:rPr>
        <w:t xml:space="preserve"> – LA REGRESSIONE LINEARE CON EXCEL</w:t>
      </w:r>
    </w:p>
    <w:p w:rsidR="008A5EE7" w:rsidRDefault="008A5EE7" w:rsidP="00080183"/>
    <w:p w:rsidR="008A5EE7" w:rsidRPr="00E85BEA" w:rsidRDefault="008A5EE7" w:rsidP="00080183">
      <w:pPr>
        <w:jc w:val="both"/>
        <w:rPr>
          <w:b/>
          <w:bCs/>
        </w:rPr>
      </w:pPr>
      <w:r>
        <w:rPr>
          <w:b/>
          <w:bCs/>
        </w:rPr>
        <w:t>2</w:t>
      </w:r>
      <w:r w:rsidRPr="00E85BEA">
        <w:rPr>
          <w:b/>
          <w:bCs/>
        </w:rPr>
        <w:t>.1 – Calcolo dei coefficienti della retta di regressione</w:t>
      </w:r>
    </w:p>
    <w:p w:rsidR="008A5EE7" w:rsidRDefault="008A5EE7" w:rsidP="00080183">
      <w:pPr>
        <w:jc w:val="both"/>
      </w:pPr>
      <w:r>
        <w:t xml:space="preserve">La regressione lineare permette di determinare la retta che meglio approssima un insieme di dati sperimentali utilizzando il metodo dei minimi quadrati. Tale metodo consiste nel determinare la retta di equazione </w:t>
      </w:r>
      <w:r w:rsidRPr="009B1A0C">
        <w:rPr>
          <w:position w:val="-10"/>
        </w:rPr>
        <w:object w:dxaOrig="1020" w:dyaOrig="320">
          <v:shape id="_x0000_i1045" type="#_x0000_t75" style="width:51pt;height:15.75pt" o:ole="">
            <v:imagedata r:id="rId23" o:title=""/>
          </v:shape>
          <o:OLEObject Type="Embed" ProgID="Equation.DSMT4" ShapeID="_x0000_i1045" DrawAspect="Content" ObjectID="_1424860414" r:id="rId24"/>
        </w:object>
      </w:r>
      <w:r>
        <w:t xml:space="preserve"> per la quale la quantità </w:t>
      </w:r>
    </w:p>
    <w:p w:rsidR="008A5EE7" w:rsidRDefault="008A5EE7" w:rsidP="00080183">
      <w:pPr>
        <w:jc w:val="center"/>
      </w:pPr>
      <w:r w:rsidRPr="009B1A0C">
        <w:rPr>
          <w:position w:val="-28"/>
        </w:rPr>
        <w:object w:dxaOrig="3480" w:dyaOrig="680">
          <v:shape id="_x0000_i1046" type="#_x0000_t75" style="width:174pt;height:33.75pt" o:ole="">
            <v:imagedata r:id="rId25" o:title=""/>
          </v:shape>
          <o:OLEObject Type="Embed" ProgID="Equation.DSMT4" ShapeID="_x0000_i1046" DrawAspect="Content" ObjectID="_1424860415" r:id="rId26"/>
        </w:object>
      </w:r>
    </w:p>
    <w:p w:rsidR="008A5EE7" w:rsidRDefault="008A5EE7" w:rsidP="00080183">
      <w:pPr>
        <w:jc w:val="both"/>
      </w:pPr>
      <w:r>
        <w:t xml:space="preserve">risulta minima; le coppie </w:t>
      </w:r>
      <w:r w:rsidRPr="00347EE9">
        <w:rPr>
          <w:position w:val="-14"/>
        </w:rPr>
        <w:object w:dxaOrig="780" w:dyaOrig="400">
          <v:shape id="_x0000_i1047" type="#_x0000_t75" style="width:39pt;height:20.25pt" o:ole="">
            <v:imagedata r:id="rId27" o:title=""/>
          </v:shape>
          <o:OLEObject Type="Embed" ProgID="Equation.DSMT4" ShapeID="_x0000_i1047" DrawAspect="Content" ObjectID="_1424860416" r:id="rId28"/>
        </w:object>
      </w:r>
      <w:r>
        <w:t xml:space="preserve"> sono i dati sperimentali.</w:t>
      </w:r>
    </w:p>
    <w:p w:rsidR="008A5EE7" w:rsidRDefault="008A5EE7" w:rsidP="00080183">
      <w:pPr>
        <w:jc w:val="both"/>
      </w:pPr>
      <w:r>
        <w:t xml:space="preserve">Dopo aver realizzato il grafico dei dati sperimentali, si può vedere “a occhio” se i valori si allineano lungo una retta, in tal caso si cerca la retta dei minimi quadrati. L’intercetta </w:t>
      </w:r>
      <w:r w:rsidRPr="009B1A0C">
        <w:rPr>
          <w:i/>
          <w:iCs/>
        </w:rPr>
        <w:t>q</w:t>
      </w:r>
      <w:r>
        <w:t>, ovviamente, può essere zero se la proporzionalità è diretta.</w:t>
      </w:r>
    </w:p>
    <w:p w:rsidR="008A5EE7" w:rsidRDefault="008A5EE7" w:rsidP="00080183">
      <w:pPr>
        <w:jc w:val="both"/>
      </w:pPr>
    </w:p>
    <w:p w:rsidR="008A5EE7" w:rsidRDefault="008A5EE7" w:rsidP="00080183">
      <w:pPr>
        <w:jc w:val="both"/>
      </w:pPr>
      <w:r>
        <w:t xml:space="preserve">Excel permette di determinare i valori di </w:t>
      </w:r>
      <w:r w:rsidRPr="00347EE9">
        <w:rPr>
          <w:i/>
          <w:iCs/>
        </w:rPr>
        <w:t>k</w:t>
      </w:r>
      <w:r>
        <w:t xml:space="preserve"> e </w:t>
      </w:r>
      <w:r w:rsidRPr="00347EE9">
        <w:rPr>
          <w:i/>
          <w:iCs/>
        </w:rPr>
        <w:t>q</w:t>
      </w:r>
      <w:r>
        <w:t xml:space="preserve"> in modo automatico con le loro incertezze (errore standard) e altri parametri della regressione, alcuni dei quali non sono necessari per i fini del nostro lavoro. La sintassi della funzione è:</w:t>
      </w:r>
    </w:p>
    <w:p w:rsidR="008A5EE7" w:rsidRDefault="008A5EE7" w:rsidP="00080183">
      <w:pPr>
        <w:jc w:val="both"/>
      </w:pPr>
    </w:p>
    <w:p w:rsidR="008A5EE7" w:rsidRDefault="008A5EE7" w:rsidP="00080183">
      <w:pPr>
        <w:jc w:val="center"/>
        <w:rPr>
          <w:b/>
          <w:bCs/>
        </w:rPr>
      </w:pPr>
      <w:r>
        <w:rPr>
          <w:b/>
          <w:bCs/>
        </w:rPr>
        <w:t>=</w:t>
      </w:r>
      <w:r w:rsidRPr="00347EE9">
        <w:rPr>
          <w:b/>
          <w:bCs/>
        </w:rPr>
        <w:t>REGR.LIN(y_nota;x_nota;cost;stat)</w:t>
      </w:r>
    </w:p>
    <w:p w:rsidR="008A5EE7" w:rsidRDefault="008A5EE7" w:rsidP="00080183">
      <w:r>
        <w:t>dove</w:t>
      </w:r>
    </w:p>
    <w:p w:rsidR="008A5EE7" w:rsidRPr="00EC231A" w:rsidRDefault="008A5EE7" w:rsidP="00080183">
      <w:r w:rsidRPr="00EC231A">
        <w:t>Y_nota    è l'insieme dei valori y già noti d</w:t>
      </w:r>
      <w:r>
        <w:t>e</w:t>
      </w:r>
      <w:r w:rsidRPr="00EC231A">
        <w:t xml:space="preserve">lla relazione </w:t>
      </w:r>
      <w:r w:rsidRPr="009B1A0C">
        <w:rPr>
          <w:position w:val="-10"/>
        </w:rPr>
        <w:object w:dxaOrig="1020" w:dyaOrig="320">
          <v:shape id="_x0000_i1048" type="#_x0000_t75" style="width:51pt;height:15.75pt" o:ole="">
            <v:imagedata r:id="rId23" o:title=""/>
          </v:shape>
          <o:OLEObject Type="Embed" ProgID="Equation.DSMT4" ShapeID="_x0000_i1048" DrawAspect="Content" ObjectID="_1424860417" r:id="rId29"/>
        </w:object>
      </w:r>
      <w:r w:rsidRPr="00EC231A">
        <w:t>.</w:t>
      </w:r>
    </w:p>
    <w:p w:rsidR="008A5EE7" w:rsidRPr="00EC231A" w:rsidRDefault="008A5EE7" w:rsidP="00080183">
      <w:r w:rsidRPr="00EC231A">
        <w:t xml:space="preserve">X_nota    è </w:t>
      </w:r>
      <w:r>
        <w:t>l’</w:t>
      </w:r>
      <w:r w:rsidRPr="00EC231A">
        <w:t>insieme d</w:t>
      </w:r>
      <w:r>
        <w:t>e</w:t>
      </w:r>
      <w:r w:rsidRPr="00EC231A">
        <w:t>i valori x già noti d</w:t>
      </w:r>
      <w:r>
        <w:t>e</w:t>
      </w:r>
      <w:r w:rsidRPr="00EC231A">
        <w:t xml:space="preserve">lla relazione </w:t>
      </w:r>
      <w:r w:rsidRPr="009B1A0C">
        <w:rPr>
          <w:position w:val="-10"/>
        </w:rPr>
        <w:object w:dxaOrig="1020" w:dyaOrig="320">
          <v:shape id="_x0000_i1049" type="#_x0000_t75" style="width:51pt;height:15.75pt" o:ole="">
            <v:imagedata r:id="rId23" o:title=""/>
          </v:shape>
          <o:OLEObject Type="Embed" ProgID="Equation.DSMT4" ShapeID="_x0000_i1049" DrawAspect="Content" ObjectID="_1424860418" r:id="rId30"/>
        </w:object>
      </w:r>
      <w:r w:rsidRPr="00EC231A">
        <w:t>.</w:t>
      </w:r>
    </w:p>
    <w:p w:rsidR="008A5EE7" w:rsidRPr="00EC231A" w:rsidRDefault="008A5EE7" w:rsidP="00080183">
      <w:r w:rsidRPr="00EC231A">
        <w:t xml:space="preserve">Cost    è un valore logico che specifica se la costante </w:t>
      </w:r>
      <w:r w:rsidRPr="00347EE9">
        <w:rPr>
          <w:i/>
          <w:iCs/>
        </w:rPr>
        <w:t>q</w:t>
      </w:r>
      <w:r w:rsidRPr="00EC231A">
        <w:t xml:space="preserve"> deve essere uguale a 0</w:t>
      </w:r>
    </w:p>
    <w:p w:rsidR="008A5EE7" w:rsidRPr="00EC231A" w:rsidRDefault="008A5EE7" w:rsidP="00080183">
      <w:pPr>
        <w:numPr>
          <w:ilvl w:val="0"/>
          <w:numId w:val="4"/>
        </w:numPr>
      </w:pPr>
      <w:r w:rsidRPr="00EC231A">
        <w:t xml:space="preserve">Se cost è VERO o è omesso, </w:t>
      </w:r>
      <w:r w:rsidRPr="00347EE9">
        <w:rPr>
          <w:i/>
          <w:iCs/>
        </w:rPr>
        <w:t>q</w:t>
      </w:r>
      <w:r w:rsidRPr="00EC231A">
        <w:t xml:space="preserve"> verrà calcolata secondo la normale procedura.</w:t>
      </w:r>
    </w:p>
    <w:p w:rsidR="008A5EE7" w:rsidRPr="00EC231A" w:rsidRDefault="008A5EE7" w:rsidP="00080183">
      <w:pPr>
        <w:numPr>
          <w:ilvl w:val="0"/>
          <w:numId w:val="4"/>
        </w:numPr>
      </w:pPr>
      <w:r w:rsidRPr="00EC231A">
        <w:t xml:space="preserve">Se cost è FALSO, </w:t>
      </w:r>
      <w:r w:rsidRPr="00347EE9">
        <w:rPr>
          <w:i/>
          <w:iCs/>
        </w:rPr>
        <w:t>q</w:t>
      </w:r>
      <w:r w:rsidRPr="00EC231A">
        <w:t xml:space="preserve"> verrà impostata a 0 è i valori </w:t>
      </w:r>
      <w:r w:rsidRPr="00347EE9">
        <w:rPr>
          <w:i/>
          <w:iCs/>
        </w:rPr>
        <w:t>k</w:t>
      </w:r>
      <w:r w:rsidRPr="00EC231A">
        <w:t xml:space="preserve"> verranno </w:t>
      </w:r>
      <w:r>
        <w:t xml:space="preserve">calcolati </w:t>
      </w:r>
      <w:r w:rsidRPr="00EC231A">
        <w:t xml:space="preserve">in modo che </w:t>
      </w:r>
      <w:r>
        <w:t xml:space="preserve">sia </w:t>
      </w:r>
      <w:r w:rsidRPr="009B1A0C">
        <w:rPr>
          <w:position w:val="-10"/>
        </w:rPr>
        <w:object w:dxaOrig="680" w:dyaOrig="320">
          <v:shape id="_x0000_i1050" type="#_x0000_t75" style="width:33.75pt;height:15.75pt" o:ole="">
            <v:imagedata r:id="rId31" o:title=""/>
          </v:shape>
          <o:OLEObject Type="Embed" ProgID="Equation.DSMT4" ShapeID="_x0000_i1050" DrawAspect="Content" ObjectID="_1424860419" r:id="rId32"/>
        </w:object>
      </w:r>
      <w:r w:rsidRPr="00EC231A">
        <w:t>.</w:t>
      </w:r>
    </w:p>
    <w:p w:rsidR="008A5EE7" w:rsidRPr="00EC231A" w:rsidRDefault="008A5EE7" w:rsidP="00080183">
      <w:r w:rsidRPr="00EC231A">
        <w:t>Stat    è un valore logico che specifica se restituire statistiche aggiuntive di regressione.</w:t>
      </w:r>
    </w:p>
    <w:p w:rsidR="008A5EE7" w:rsidRPr="00EC231A" w:rsidRDefault="008A5EE7" w:rsidP="00080183">
      <w:pPr>
        <w:numPr>
          <w:ilvl w:val="0"/>
          <w:numId w:val="5"/>
        </w:numPr>
      </w:pPr>
      <w:r w:rsidRPr="00EC231A">
        <w:t>Se stat è VERO, REGR.LIN restituirà le statistiche aggiuntive di regressione.</w:t>
      </w:r>
    </w:p>
    <w:p w:rsidR="008A5EE7" w:rsidRPr="00EC231A" w:rsidRDefault="008A5EE7" w:rsidP="00080183">
      <w:pPr>
        <w:numPr>
          <w:ilvl w:val="0"/>
          <w:numId w:val="5"/>
        </w:numPr>
      </w:pPr>
      <w:r w:rsidRPr="00EC231A">
        <w:t xml:space="preserve">Se stat è FALSO o è omesso, REGR.LIN restituirà solo i coefficienti </w:t>
      </w:r>
      <w:r w:rsidRPr="00F03772">
        <w:rPr>
          <w:i/>
          <w:iCs/>
        </w:rPr>
        <w:t>k</w:t>
      </w:r>
      <w:r w:rsidRPr="00EC231A">
        <w:t xml:space="preserve"> e la costante </w:t>
      </w:r>
      <w:r w:rsidRPr="00F03772">
        <w:rPr>
          <w:i/>
          <w:iCs/>
        </w:rPr>
        <w:t>q</w:t>
      </w:r>
      <w:r w:rsidRPr="00EC231A">
        <w:t>.</w:t>
      </w:r>
    </w:p>
    <w:p w:rsidR="008A5EE7" w:rsidRDefault="008A5EE7" w:rsidP="00080183"/>
    <w:p w:rsidR="008A5EE7" w:rsidRDefault="008A5EE7" w:rsidP="00080183">
      <w:pPr>
        <w:jc w:val="both"/>
      </w:pPr>
      <w:r>
        <w:t>Il risultato della funzione REGR.LIN viene visualizzato in una zone di 5 righe e due colonne contenenti rispettivamente:</w:t>
      </w:r>
    </w:p>
    <w:p w:rsidR="008A5EE7" w:rsidRDefault="008A5EE7" w:rsidP="0008018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4"/>
        <w:gridCol w:w="2664"/>
      </w:tblGrid>
      <w:tr w:rsidR="008A5EE7">
        <w:trPr>
          <w:jc w:val="center"/>
        </w:trPr>
        <w:tc>
          <w:tcPr>
            <w:tcW w:w="2664" w:type="dxa"/>
          </w:tcPr>
          <w:p w:rsidR="008A5EE7" w:rsidRPr="00FD0DA8" w:rsidRDefault="008A5EE7" w:rsidP="00977250">
            <w:pPr>
              <w:jc w:val="center"/>
              <w:rPr>
                <w:i/>
                <w:iCs/>
              </w:rPr>
            </w:pPr>
            <w:r w:rsidRPr="00FD0DA8">
              <w:rPr>
                <w:i/>
                <w:iCs/>
              </w:rPr>
              <w:t>k</w:t>
            </w:r>
          </w:p>
        </w:tc>
        <w:tc>
          <w:tcPr>
            <w:tcW w:w="2664" w:type="dxa"/>
          </w:tcPr>
          <w:p w:rsidR="008A5EE7" w:rsidRPr="00FD0DA8" w:rsidRDefault="008A5EE7" w:rsidP="00977250">
            <w:pPr>
              <w:jc w:val="center"/>
              <w:rPr>
                <w:i/>
                <w:iCs/>
              </w:rPr>
            </w:pPr>
            <w:r w:rsidRPr="00FD0DA8">
              <w:rPr>
                <w:i/>
                <w:iCs/>
              </w:rPr>
              <w:t>q</w:t>
            </w:r>
          </w:p>
        </w:tc>
      </w:tr>
      <w:tr w:rsidR="008A5EE7">
        <w:trPr>
          <w:jc w:val="center"/>
        </w:trPr>
        <w:tc>
          <w:tcPr>
            <w:tcW w:w="2664" w:type="dxa"/>
          </w:tcPr>
          <w:p w:rsidR="008A5EE7" w:rsidRDefault="008A5EE7" w:rsidP="00977250">
            <w:pPr>
              <w:jc w:val="center"/>
            </w:pPr>
            <w:r w:rsidRPr="00FD0DA8">
              <w:rPr>
                <w:rFonts w:ascii="Symbol" w:hAnsi="Symbol" w:cs="Symbol"/>
              </w:rPr>
              <w:t></w:t>
            </w:r>
            <w:r w:rsidRPr="00FD0DA8">
              <w:rPr>
                <w:i/>
                <w:iCs/>
                <w:vertAlign w:val="subscript"/>
              </w:rPr>
              <w:t>k</w:t>
            </w:r>
          </w:p>
        </w:tc>
        <w:tc>
          <w:tcPr>
            <w:tcW w:w="2664" w:type="dxa"/>
          </w:tcPr>
          <w:p w:rsidR="008A5EE7" w:rsidRDefault="008A5EE7" w:rsidP="00977250">
            <w:pPr>
              <w:jc w:val="center"/>
            </w:pPr>
            <w:r w:rsidRPr="00FD0DA8">
              <w:rPr>
                <w:rFonts w:ascii="Symbol" w:hAnsi="Symbol" w:cs="Symbol"/>
              </w:rPr>
              <w:t></w:t>
            </w:r>
            <w:r w:rsidRPr="00FD0DA8">
              <w:rPr>
                <w:i/>
                <w:iCs/>
                <w:vertAlign w:val="subscript"/>
              </w:rPr>
              <w:t>q</w:t>
            </w:r>
          </w:p>
        </w:tc>
      </w:tr>
      <w:tr w:rsidR="008A5EE7">
        <w:trPr>
          <w:jc w:val="center"/>
        </w:trPr>
        <w:tc>
          <w:tcPr>
            <w:tcW w:w="2664" w:type="dxa"/>
          </w:tcPr>
          <w:p w:rsidR="008A5EE7" w:rsidRDefault="008A5EE7" w:rsidP="00977250">
            <w:pPr>
              <w:jc w:val="center"/>
            </w:pPr>
            <w:r w:rsidRPr="00FD0DA8">
              <w:rPr>
                <w:i/>
                <w:iCs/>
              </w:rPr>
              <w:t>r</w:t>
            </w:r>
            <w:r w:rsidRPr="00FD0DA8">
              <w:rPr>
                <w:vertAlign w:val="superscript"/>
              </w:rPr>
              <w:t>2</w:t>
            </w:r>
          </w:p>
        </w:tc>
        <w:tc>
          <w:tcPr>
            <w:tcW w:w="2664" w:type="dxa"/>
          </w:tcPr>
          <w:p w:rsidR="008A5EE7" w:rsidRDefault="008A5EE7" w:rsidP="00977250">
            <w:pPr>
              <w:jc w:val="center"/>
            </w:pPr>
            <w:r w:rsidRPr="00FD0DA8">
              <w:rPr>
                <w:rFonts w:ascii="Symbol" w:hAnsi="Symbol" w:cs="Symbol"/>
              </w:rPr>
              <w:t></w:t>
            </w:r>
            <w:r w:rsidRPr="00FD0DA8">
              <w:rPr>
                <w:vertAlign w:val="subscript"/>
              </w:rPr>
              <w:t>y</w:t>
            </w:r>
          </w:p>
        </w:tc>
      </w:tr>
      <w:tr w:rsidR="008A5EE7">
        <w:trPr>
          <w:jc w:val="center"/>
        </w:trPr>
        <w:tc>
          <w:tcPr>
            <w:tcW w:w="2664" w:type="dxa"/>
          </w:tcPr>
          <w:p w:rsidR="008A5EE7" w:rsidRPr="00FD0DA8" w:rsidRDefault="008A5EE7" w:rsidP="00977250">
            <w:pPr>
              <w:jc w:val="center"/>
              <w:rPr>
                <w:i/>
                <w:iCs/>
              </w:rPr>
            </w:pPr>
            <w:r w:rsidRPr="00FD0DA8">
              <w:rPr>
                <w:i/>
                <w:iCs/>
              </w:rPr>
              <w:t>F</w:t>
            </w:r>
          </w:p>
        </w:tc>
        <w:tc>
          <w:tcPr>
            <w:tcW w:w="2664" w:type="dxa"/>
          </w:tcPr>
          <w:p w:rsidR="008A5EE7" w:rsidRDefault="008A5EE7" w:rsidP="00977250">
            <w:pPr>
              <w:jc w:val="center"/>
            </w:pPr>
            <w:r>
              <w:t>gdl</w:t>
            </w:r>
          </w:p>
        </w:tc>
      </w:tr>
      <w:tr w:rsidR="008A5EE7">
        <w:trPr>
          <w:jc w:val="center"/>
        </w:trPr>
        <w:tc>
          <w:tcPr>
            <w:tcW w:w="2664" w:type="dxa"/>
          </w:tcPr>
          <w:p w:rsidR="008A5EE7" w:rsidRDefault="008A5EE7" w:rsidP="00977250">
            <w:pPr>
              <w:jc w:val="center"/>
            </w:pPr>
            <w:r>
              <w:t>sqreg</w:t>
            </w:r>
          </w:p>
        </w:tc>
        <w:tc>
          <w:tcPr>
            <w:tcW w:w="2664" w:type="dxa"/>
          </w:tcPr>
          <w:p w:rsidR="008A5EE7" w:rsidRDefault="008A5EE7" w:rsidP="00977250">
            <w:pPr>
              <w:jc w:val="center"/>
            </w:pPr>
            <w:r>
              <w:t>sqres</w:t>
            </w:r>
          </w:p>
        </w:tc>
      </w:tr>
    </w:tbl>
    <w:p w:rsidR="008A5EE7" w:rsidRDefault="008A5EE7" w:rsidP="00080183">
      <w:r>
        <w:t>dove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9118"/>
      </w:tblGrid>
      <w:tr w:rsidR="008A5EE7" w:rsidRPr="003125DA">
        <w:tc>
          <w:tcPr>
            <w:tcW w:w="736" w:type="dxa"/>
          </w:tcPr>
          <w:p w:rsidR="008A5EE7" w:rsidRPr="003125DA" w:rsidRDefault="008A5EE7" w:rsidP="00977250">
            <w:r w:rsidRPr="00F25E15">
              <w:rPr>
                <w:i/>
                <w:iCs/>
              </w:rPr>
              <w:t>k</w:t>
            </w:r>
            <w:r w:rsidRPr="003125DA">
              <w:t xml:space="preserve">, </w:t>
            </w:r>
            <w:r w:rsidRPr="00F25E15">
              <w:rPr>
                <w:i/>
                <w:iCs/>
              </w:rPr>
              <w:t>q</w:t>
            </w:r>
          </w:p>
        </w:tc>
        <w:tc>
          <w:tcPr>
            <w:tcW w:w="9118" w:type="dxa"/>
          </w:tcPr>
          <w:p w:rsidR="008A5EE7" w:rsidRPr="003125DA" w:rsidRDefault="008A5EE7" w:rsidP="00977250">
            <w:pPr>
              <w:jc w:val="both"/>
            </w:pPr>
            <w:r w:rsidRPr="003125DA">
              <w:t xml:space="preserve">Sono il coefficiente angolare e il termine noto della retta </w:t>
            </w:r>
          </w:p>
        </w:tc>
      </w:tr>
      <w:tr w:rsidR="008A5EE7" w:rsidRPr="003125DA">
        <w:tc>
          <w:tcPr>
            <w:tcW w:w="736" w:type="dxa"/>
          </w:tcPr>
          <w:p w:rsidR="008A5EE7" w:rsidRPr="003125DA" w:rsidRDefault="008A5EE7" w:rsidP="00977250">
            <w:r w:rsidRPr="00F25E15">
              <w:rPr>
                <w:rFonts w:ascii="Symbol" w:hAnsi="Symbol" w:cs="Symbol"/>
              </w:rPr>
              <w:t></w:t>
            </w:r>
            <w:r w:rsidRPr="00F25E15">
              <w:rPr>
                <w:i/>
                <w:iCs/>
                <w:vertAlign w:val="subscript"/>
              </w:rPr>
              <w:t>k</w:t>
            </w:r>
          </w:p>
        </w:tc>
        <w:tc>
          <w:tcPr>
            <w:tcW w:w="9118" w:type="dxa"/>
          </w:tcPr>
          <w:p w:rsidR="008A5EE7" w:rsidRPr="003125DA" w:rsidRDefault="008A5EE7" w:rsidP="00977250">
            <w:pPr>
              <w:jc w:val="both"/>
            </w:pPr>
            <w:r w:rsidRPr="003125DA">
              <w:t xml:space="preserve">Il valore dell’errore standard su </w:t>
            </w:r>
            <w:r w:rsidRPr="00F25E15">
              <w:rPr>
                <w:i/>
                <w:iCs/>
              </w:rPr>
              <w:t>k</w:t>
            </w:r>
          </w:p>
        </w:tc>
      </w:tr>
      <w:tr w:rsidR="008A5EE7" w:rsidRPr="003125DA">
        <w:tc>
          <w:tcPr>
            <w:tcW w:w="736" w:type="dxa"/>
          </w:tcPr>
          <w:p w:rsidR="008A5EE7" w:rsidRPr="003125DA" w:rsidRDefault="008A5EE7" w:rsidP="00977250">
            <w:r w:rsidRPr="00F25E15">
              <w:rPr>
                <w:rFonts w:ascii="Symbol" w:hAnsi="Symbol" w:cs="Symbol"/>
              </w:rPr>
              <w:t></w:t>
            </w:r>
            <w:r w:rsidRPr="00F25E15">
              <w:rPr>
                <w:i/>
                <w:iCs/>
                <w:vertAlign w:val="subscript"/>
              </w:rPr>
              <w:t>q</w:t>
            </w:r>
          </w:p>
        </w:tc>
        <w:tc>
          <w:tcPr>
            <w:tcW w:w="9118" w:type="dxa"/>
          </w:tcPr>
          <w:p w:rsidR="008A5EE7" w:rsidRPr="003125DA" w:rsidRDefault="008A5EE7" w:rsidP="00977250">
            <w:pPr>
              <w:jc w:val="both"/>
            </w:pPr>
            <w:r w:rsidRPr="003125DA">
              <w:t xml:space="preserve">Il valore di errore standard per la costante </w:t>
            </w:r>
            <w:r w:rsidRPr="00F25E15">
              <w:rPr>
                <w:i/>
                <w:iCs/>
              </w:rPr>
              <w:t>q</w:t>
            </w:r>
            <w:r w:rsidRPr="003125DA">
              <w:t xml:space="preserve"> (</w:t>
            </w:r>
            <w:r w:rsidRPr="00F25E15">
              <w:rPr>
                <w:rFonts w:ascii="Symbol" w:hAnsi="Symbol" w:cs="Symbol"/>
              </w:rPr>
              <w:t></w:t>
            </w:r>
            <w:r w:rsidRPr="00F25E15">
              <w:rPr>
                <w:i/>
                <w:iCs/>
                <w:vertAlign w:val="subscript"/>
              </w:rPr>
              <w:t>q</w:t>
            </w:r>
            <w:r w:rsidRPr="003125DA">
              <w:t xml:space="preserve">  = #N/D quando cost è FALSO).</w:t>
            </w:r>
          </w:p>
        </w:tc>
      </w:tr>
      <w:tr w:rsidR="008A5EE7" w:rsidRPr="003125DA">
        <w:tc>
          <w:tcPr>
            <w:tcW w:w="736" w:type="dxa"/>
          </w:tcPr>
          <w:p w:rsidR="008A5EE7" w:rsidRPr="003125DA" w:rsidRDefault="008A5EE7" w:rsidP="00977250">
            <w:r w:rsidRPr="00F25E15">
              <w:rPr>
                <w:i/>
                <w:iCs/>
              </w:rPr>
              <w:t>r</w:t>
            </w:r>
            <w:r w:rsidRPr="00F25E15">
              <w:rPr>
                <w:vertAlign w:val="superscript"/>
              </w:rPr>
              <w:t>2</w:t>
            </w:r>
          </w:p>
        </w:tc>
        <w:tc>
          <w:tcPr>
            <w:tcW w:w="9118" w:type="dxa"/>
          </w:tcPr>
          <w:p w:rsidR="008A5EE7" w:rsidRPr="003125DA" w:rsidRDefault="008A5EE7" w:rsidP="00977250">
            <w:pPr>
              <w:jc w:val="both"/>
            </w:pPr>
            <w:r w:rsidRPr="003125DA">
              <w:t xml:space="preserve">Il coefficiente di determinazione. Confronta i valori </w:t>
            </w:r>
            <w:r w:rsidRPr="00F25E15">
              <w:rPr>
                <w:i/>
                <w:iCs/>
              </w:rPr>
              <w:t>y</w:t>
            </w:r>
            <w:r w:rsidRPr="003125DA">
              <w:t xml:space="preserve"> previsti con quelli effettivi e può avere un valore compreso tra 0 e 1. Se è uguale a 1, significa che esiste una correlazione perfetta nel campione, vale a dire, non sussiste alcuna differenza tra il valore previsto e il valore effettivo di </w:t>
            </w:r>
            <w:r w:rsidRPr="00F25E15">
              <w:rPr>
                <w:i/>
                <w:iCs/>
              </w:rPr>
              <w:t>y</w:t>
            </w:r>
            <w:r w:rsidRPr="003125DA">
              <w:t xml:space="preserve">. Se invece il coefficiente di determinazione è uguale a 0, l'equazione di regressione non sarà di alcun aiuto nella stima di un valore </w:t>
            </w:r>
            <w:r w:rsidRPr="00F25E15">
              <w:rPr>
                <w:i/>
                <w:iCs/>
              </w:rPr>
              <w:t>y</w:t>
            </w:r>
            <w:r w:rsidRPr="003125DA">
              <w:t>.</w:t>
            </w:r>
          </w:p>
        </w:tc>
      </w:tr>
      <w:tr w:rsidR="008A5EE7" w:rsidRPr="003125DA">
        <w:tc>
          <w:tcPr>
            <w:tcW w:w="736" w:type="dxa"/>
          </w:tcPr>
          <w:p w:rsidR="008A5EE7" w:rsidRPr="003125DA" w:rsidRDefault="008A5EE7" w:rsidP="00977250">
            <w:r w:rsidRPr="00F25E15">
              <w:rPr>
                <w:rFonts w:ascii="Symbol" w:hAnsi="Symbol" w:cs="Symbol"/>
              </w:rPr>
              <w:t></w:t>
            </w:r>
            <w:r w:rsidRPr="00F25E15">
              <w:rPr>
                <w:i/>
                <w:iCs/>
                <w:vertAlign w:val="subscript"/>
              </w:rPr>
              <w:t>y</w:t>
            </w:r>
          </w:p>
        </w:tc>
        <w:tc>
          <w:tcPr>
            <w:tcW w:w="9118" w:type="dxa"/>
          </w:tcPr>
          <w:p w:rsidR="008A5EE7" w:rsidRPr="003125DA" w:rsidRDefault="008A5EE7" w:rsidP="00977250">
            <w:pPr>
              <w:jc w:val="both"/>
            </w:pPr>
            <w:r w:rsidRPr="003125DA">
              <w:t xml:space="preserve">L'errore standard per la stima di </w:t>
            </w:r>
            <w:r w:rsidRPr="00F25E15">
              <w:rPr>
                <w:i/>
                <w:iCs/>
              </w:rPr>
              <w:t>y</w:t>
            </w:r>
            <w:r w:rsidRPr="003125DA">
              <w:t>.</w:t>
            </w:r>
          </w:p>
        </w:tc>
      </w:tr>
      <w:tr w:rsidR="008A5EE7" w:rsidRPr="003125DA">
        <w:tc>
          <w:tcPr>
            <w:tcW w:w="736" w:type="dxa"/>
          </w:tcPr>
          <w:p w:rsidR="008A5EE7" w:rsidRPr="003125DA" w:rsidRDefault="008A5EE7" w:rsidP="00977250">
            <w:r w:rsidRPr="003125DA">
              <w:t>F</w:t>
            </w:r>
          </w:p>
        </w:tc>
        <w:tc>
          <w:tcPr>
            <w:tcW w:w="9118" w:type="dxa"/>
          </w:tcPr>
          <w:p w:rsidR="008A5EE7" w:rsidRPr="003125DA" w:rsidRDefault="008A5EE7" w:rsidP="00977250">
            <w:pPr>
              <w:jc w:val="both"/>
            </w:pPr>
            <w:r w:rsidRPr="003125DA">
              <w:t>La statistica F o il valore osservato di F. Utilizzare la statistica F per determinare se la relazione osservata tra le variabili dipendenti e indipendenti è casuale.</w:t>
            </w:r>
          </w:p>
        </w:tc>
      </w:tr>
      <w:tr w:rsidR="008A5EE7" w:rsidRPr="003125DA">
        <w:tc>
          <w:tcPr>
            <w:tcW w:w="736" w:type="dxa"/>
          </w:tcPr>
          <w:p w:rsidR="008A5EE7" w:rsidRPr="003125DA" w:rsidRDefault="008A5EE7" w:rsidP="00977250">
            <w:r w:rsidRPr="003125DA">
              <w:t>gdl</w:t>
            </w:r>
          </w:p>
        </w:tc>
        <w:tc>
          <w:tcPr>
            <w:tcW w:w="9118" w:type="dxa"/>
          </w:tcPr>
          <w:p w:rsidR="008A5EE7" w:rsidRPr="003125DA" w:rsidRDefault="008A5EE7" w:rsidP="00977250">
            <w:pPr>
              <w:jc w:val="both"/>
            </w:pPr>
            <w:r w:rsidRPr="003125DA">
              <w:t>I gradi di libertà. Utilizzare i gradi di libertà per trovare i valori critici di F in una tabella statistica. Confrontare i valori trovati nella tabella con la statistica F restituita dalla funzione REGR.LIN, per stabilire un livello di confidenza per il modello. Per informazioni sul calcolo dei gradi di libertà, vedere la sezione Osservazioni di questo argomento. Nell'esempio 4 viene illustrato l'utilizzo di F e dei gradi di libertà.</w:t>
            </w:r>
          </w:p>
        </w:tc>
      </w:tr>
      <w:tr w:rsidR="008A5EE7" w:rsidRPr="003125DA">
        <w:tc>
          <w:tcPr>
            <w:tcW w:w="736" w:type="dxa"/>
          </w:tcPr>
          <w:p w:rsidR="008A5EE7" w:rsidRPr="003125DA" w:rsidRDefault="008A5EE7" w:rsidP="00977250">
            <w:r w:rsidRPr="003125DA">
              <w:t>sqreg</w:t>
            </w:r>
          </w:p>
        </w:tc>
        <w:tc>
          <w:tcPr>
            <w:tcW w:w="9118" w:type="dxa"/>
          </w:tcPr>
          <w:p w:rsidR="008A5EE7" w:rsidRPr="003125DA" w:rsidRDefault="008A5EE7" w:rsidP="00977250">
            <w:pPr>
              <w:jc w:val="both"/>
            </w:pPr>
            <w:r w:rsidRPr="003125DA">
              <w:t>La somma della regressione dei quadrati.</w:t>
            </w:r>
          </w:p>
        </w:tc>
      </w:tr>
      <w:tr w:rsidR="008A5EE7" w:rsidRPr="003125DA">
        <w:tc>
          <w:tcPr>
            <w:tcW w:w="736" w:type="dxa"/>
          </w:tcPr>
          <w:p w:rsidR="008A5EE7" w:rsidRPr="003125DA" w:rsidRDefault="008A5EE7" w:rsidP="00977250">
            <w:r w:rsidRPr="003125DA">
              <w:t>sqres</w:t>
            </w:r>
          </w:p>
        </w:tc>
        <w:tc>
          <w:tcPr>
            <w:tcW w:w="9118" w:type="dxa"/>
          </w:tcPr>
          <w:p w:rsidR="008A5EE7" w:rsidRPr="003125DA" w:rsidRDefault="008A5EE7" w:rsidP="00977250">
            <w:pPr>
              <w:jc w:val="both"/>
            </w:pPr>
            <w:r w:rsidRPr="003125DA">
              <w:t>La somma residua dei quadrati. Per informazioni sul calcolo di sqreg e sqres, vedere la sezione Osservazioni di questo argomento.</w:t>
            </w:r>
          </w:p>
        </w:tc>
      </w:tr>
    </w:tbl>
    <w:p w:rsidR="008A5EE7" w:rsidRDefault="008A5EE7" w:rsidP="00080183"/>
    <w:p w:rsidR="008A5EE7" w:rsidRDefault="008A5EE7" w:rsidP="00080183">
      <w:pPr>
        <w:jc w:val="both"/>
      </w:pPr>
      <w:r>
        <w:t xml:space="preserve">Nel caso della caratteristica del LED, dobbiamo trovare la retta </w:t>
      </w:r>
      <w:r w:rsidRPr="00670543">
        <w:rPr>
          <w:position w:val="-10"/>
        </w:rPr>
        <w:object w:dxaOrig="1060" w:dyaOrig="320">
          <v:shape id="_x0000_i1051" type="#_x0000_t75" style="width:53.25pt;height:15.75pt" o:ole="">
            <v:imagedata r:id="rId33" o:title=""/>
          </v:shape>
          <o:OLEObject Type="Embed" ProgID="Equation.DSMT4" ShapeID="_x0000_i1051" DrawAspect="Content" ObjectID="_1424860420" r:id="rId34"/>
        </w:object>
      </w:r>
      <w:r>
        <w:t xml:space="preserve"> per la parte della curva che è lineare. Osservando il grafico si vede che a partire dal valore (2,02 V; 7,3 mA) la curva è “abbastanza” lineare è quindi su questi valori che cercheremo la retta dei minimi quadrati.</w:t>
      </w:r>
    </w:p>
    <w:p w:rsidR="008A5EE7" w:rsidRDefault="008A5EE7" w:rsidP="00080183">
      <w:pPr>
        <w:jc w:val="both"/>
      </w:pPr>
      <w:r>
        <w:t>Operiamo come segue:</w:t>
      </w:r>
    </w:p>
    <w:p w:rsidR="008A5EE7" w:rsidRDefault="008A5EE7" w:rsidP="00080183">
      <w:pPr>
        <w:numPr>
          <w:ilvl w:val="0"/>
          <w:numId w:val="7"/>
        </w:numPr>
        <w:jc w:val="both"/>
      </w:pPr>
      <w:r>
        <w:t xml:space="preserve">Ci spostiamo in una casella libera del foglio, per esempio nella casella F1, e, con riferimento ai dati della tabella di figura 7, </w:t>
      </w:r>
    </w:p>
    <w:p w:rsidR="008A5EE7" w:rsidRPr="00B6447F" w:rsidRDefault="008A5EE7" w:rsidP="00080183">
      <w:pPr>
        <w:numPr>
          <w:ilvl w:val="0"/>
          <w:numId w:val="7"/>
        </w:numPr>
        <w:jc w:val="both"/>
      </w:pPr>
      <w:r>
        <w:t xml:space="preserve">scriviamo:  </w:t>
      </w:r>
      <w:r w:rsidRPr="00B6447F">
        <w:rPr>
          <w:b/>
          <w:bCs/>
        </w:rPr>
        <w:t>=REGR.LIN(A18:A26;C18:C26;VERO;VERO)</w:t>
      </w:r>
    </w:p>
    <w:p w:rsidR="008A5EE7" w:rsidRDefault="008A5EE7" w:rsidP="00080183">
      <w:pPr>
        <w:numPr>
          <w:ilvl w:val="0"/>
          <w:numId w:val="7"/>
        </w:numPr>
        <w:jc w:val="both"/>
      </w:pPr>
      <w:r>
        <w:t>posizioniamo il cursore sulla casella F1 e facciamo un clic con il tasto sinistro del mouse</w:t>
      </w:r>
    </w:p>
    <w:p w:rsidR="008A5EE7" w:rsidRDefault="008A5EE7" w:rsidP="00080183">
      <w:pPr>
        <w:numPr>
          <w:ilvl w:val="0"/>
          <w:numId w:val="7"/>
        </w:numPr>
        <w:jc w:val="both"/>
      </w:pPr>
      <w:r>
        <w:t>tenendo premuto il tasto sinistro del mouse evidenziamo una zona di 2 colonne e 5 righe,</w:t>
      </w:r>
    </w:p>
    <w:p w:rsidR="008A5EE7" w:rsidRDefault="008A5EE7" w:rsidP="00080183">
      <w:pPr>
        <w:numPr>
          <w:ilvl w:val="0"/>
          <w:numId w:val="7"/>
        </w:numPr>
        <w:jc w:val="both"/>
      </w:pPr>
      <w:r>
        <w:t>rilasciamo il mouse</w:t>
      </w:r>
    </w:p>
    <w:p w:rsidR="008A5EE7" w:rsidRDefault="008A5EE7" w:rsidP="00080183">
      <w:pPr>
        <w:numPr>
          <w:ilvl w:val="0"/>
          <w:numId w:val="7"/>
        </w:numPr>
        <w:jc w:val="both"/>
      </w:pPr>
      <w:r>
        <w:t xml:space="preserve">premiamo il tasto funzione F2 e quindi, insieme, i tasti </w:t>
      </w:r>
      <w:r w:rsidRPr="001E06D1">
        <w:t>[Ctrl][</w:t>
      </w:r>
      <w:r w:rsidRPr="001E06D1">
        <w:sym w:font="Wingdings" w:char="F0F1"/>
      </w:r>
      <w:r w:rsidRPr="001E06D1">
        <w:t>][Invio]</w:t>
      </w:r>
      <w:r>
        <w:t xml:space="preserve"> (</w:t>
      </w:r>
      <w:r w:rsidRPr="001E06D1">
        <w:t>[</w:t>
      </w:r>
      <w:r w:rsidRPr="001E06D1">
        <w:sym w:font="Wingdings" w:char="F0F1"/>
      </w:r>
      <w:r w:rsidRPr="001E06D1">
        <w:t>]</w:t>
      </w:r>
      <w:r>
        <w:t xml:space="preserve"> è il tasto delle maiuscole)</w:t>
      </w:r>
    </w:p>
    <w:p w:rsidR="008A5EE7" w:rsidRDefault="008A5EE7" w:rsidP="00080183">
      <w:pPr>
        <w:numPr>
          <w:ilvl w:val="0"/>
          <w:numId w:val="7"/>
        </w:numPr>
        <w:jc w:val="both"/>
      </w:pPr>
      <w:r>
        <w:t>Nelle caselle F1:G5 compare la statistica relativa ai valori selezionati.</w:t>
      </w:r>
    </w:p>
    <w:p w:rsidR="008A5EE7" w:rsidRDefault="008A5EE7" w:rsidP="00080183">
      <w:pPr>
        <w:jc w:val="both"/>
      </w:pPr>
    </w:p>
    <w:p w:rsidR="008A5EE7" w:rsidRDefault="008A5EE7" w:rsidP="00080183">
      <w:pPr>
        <w:jc w:val="both"/>
      </w:pPr>
      <w:r>
        <w:t xml:space="preserve">La casella F1 contiene il valore di </w:t>
      </w:r>
      <w:r w:rsidRPr="00B6447F">
        <w:rPr>
          <w:i/>
          <w:iCs/>
        </w:rPr>
        <w:t>k</w:t>
      </w:r>
      <w:r>
        <w:t xml:space="preserve">, la casella F2 il suo errore, la casella G1 il valore di </w:t>
      </w:r>
      <w:r w:rsidRPr="00B6447F">
        <w:rPr>
          <w:i/>
          <w:iCs/>
        </w:rPr>
        <w:t>q</w:t>
      </w:r>
      <w:r>
        <w:t>, la casella G2 il suo errore. Il valore della casella F3 ci dice quanto è buona la relazione lineare (in questo caso è molto buona)</w:t>
      </w:r>
    </w:p>
    <w:p w:rsidR="008A5EE7" w:rsidRDefault="008A5EE7" w:rsidP="00080183">
      <w:pPr>
        <w:jc w:val="both"/>
      </w:pPr>
    </w:p>
    <w:p w:rsidR="008A5EE7" w:rsidRDefault="008A5EE7" w:rsidP="00080183">
      <w:pPr>
        <w:jc w:val="both"/>
      </w:pPr>
      <w:r>
        <w:t xml:space="preserve">Il potenziale d’innesco lo ricaviamo dall’equazione </w:t>
      </w:r>
      <w:r w:rsidRPr="00670543">
        <w:rPr>
          <w:position w:val="-10"/>
        </w:rPr>
        <w:object w:dxaOrig="1060" w:dyaOrig="320">
          <v:shape id="_x0000_i1052" type="#_x0000_t75" style="width:53.25pt;height:15.75pt" o:ole="">
            <v:imagedata r:id="rId33" o:title=""/>
          </v:shape>
          <o:OLEObject Type="Embed" ProgID="Equation.DSMT4" ShapeID="_x0000_i1052" DrawAspect="Content" ObjectID="_1424860421" r:id="rId35"/>
        </w:object>
      </w:r>
      <w:r>
        <w:t xml:space="preserve"> ponendo </w:t>
      </w:r>
      <w:r w:rsidRPr="00DE6BEE">
        <w:rPr>
          <w:position w:val="-6"/>
        </w:rPr>
        <w:object w:dxaOrig="540" w:dyaOrig="279">
          <v:shape id="_x0000_i1053" type="#_x0000_t75" style="width:27pt;height:14.25pt" o:ole="">
            <v:imagedata r:id="rId36" o:title=""/>
          </v:shape>
          <o:OLEObject Type="Embed" ProgID="Equation.DSMT4" ShapeID="_x0000_i1053" DrawAspect="Content" ObjectID="_1424860422" r:id="rId37"/>
        </w:object>
      </w:r>
      <w:r>
        <w:t xml:space="preserve">, si ricava: </w:t>
      </w:r>
      <w:r w:rsidRPr="00DE6BEE">
        <w:rPr>
          <w:position w:val="-24"/>
        </w:rPr>
        <w:object w:dxaOrig="859" w:dyaOrig="620">
          <v:shape id="_x0000_i1054" type="#_x0000_t75" style="width:42.75pt;height:30.75pt" o:ole="">
            <v:imagedata r:id="rId38" o:title=""/>
          </v:shape>
          <o:OLEObject Type="Embed" ProgID="Equation.DSMT4" ShapeID="_x0000_i1054" DrawAspect="Content" ObjectID="_1424860423" r:id="rId39"/>
        </w:object>
      </w:r>
    </w:p>
    <w:p w:rsidR="008A5EE7" w:rsidRDefault="008A5EE7" w:rsidP="00080183">
      <w:pPr>
        <w:jc w:val="both"/>
      </w:pPr>
      <w:r>
        <w:t xml:space="preserve">e può essere calcolato scrivendo nella casella J1 la formula: </w:t>
      </w:r>
      <w:r w:rsidRPr="00DE6BEE">
        <w:t>=</w:t>
      </w:r>
      <w:r>
        <w:t xml:space="preserve"> –G</w:t>
      </w:r>
      <w:r w:rsidRPr="00DE6BEE">
        <w:t>1/F1</w:t>
      </w:r>
      <w:r>
        <w:t xml:space="preserve">. </w:t>
      </w:r>
    </w:p>
    <w:p w:rsidR="008A5EE7" w:rsidRDefault="008A5EE7" w:rsidP="00080183">
      <w:pPr>
        <w:jc w:val="both"/>
      </w:pPr>
      <w:r>
        <w:t xml:space="preserve">Per l’errore ricordiamo che </w:t>
      </w:r>
      <w:r w:rsidRPr="00DE6BEE">
        <w:rPr>
          <w:position w:val="-32"/>
        </w:rPr>
        <w:object w:dxaOrig="2260" w:dyaOrig="760">
          <v:shape id="_x0000_i1055" type="#_x0000_t75" style="width:113.25pt;height:38.25pt" o:ole="">
            <v:imagedata r:id="rId40" o:title=""/>
          </v:shape>
          <o:OLEObject Type="Embed" ProgID="Equation.DSMT4" ShapeID="_x0000_i1055" DrawAspect="Content" ObjectID="_1424860424" r:id="rId41"/>
        </w:object>
      </w:r>
      <w:r>
        <w:t xml:space="preserve">, quindi nella casella J2 scriviamo la formula: </w:t>
      </w:r>
      <w:r w:rsidRPr="00DE6BEE">
        <w:t>=+(F2/F1-G2/G1)*J1</w:t>
      </w:r>
      <w:r>
        <w:t>.</w:t>
      </w:r>
    </w:p>
    <w:p w:rsidR="008A5EE7" w:rsidRDefault="008A5EE7" w:rsidP="00080183">
      <w:pPr>
        <w:jc w:val="both"/>
      </w:pPr>
      <w:r>
        <w:t xml:space="preserve">Il risultato, con i dati della tabella 7 è </w:t>
      </w:r>
      <w:r w:rsidRPr="00DE6BEE">
        <w:rPr>
          <w:position w:val="-14"/>
        </w:rPr>
        <w:object w:dxaOrig="1939" w:dyaOrig="400">
          <v:shape id="_x0000_i1056" type="#_x0000_t75" style="width:96pt;height:20.25pt" o:ole="">
            <v:imagedata r:id="rId42" o:title=""/>
          </v:shape>
          <o:OLEObject Type="Embed" ProgID="Equation.DSMT4" ShapeID="_x0000_i1056" DrawAspect="Content" ObjectID="_1424860425" r:id="rId43"/>
        </w:object>
      </w:r>
      <w:r>
        <w:t>.</w:t>
      </w:r>
    </w:p>
    <w:p w:rsidR="008A5EE7" w:rsidRDefault="008A5EE7" w:rsidP="00080183">
      <w:pPr>
        <w:jc w:val="both"/>
      </w:pPr>
      <w:r>
        <w:t xml:space="preserve">Per completare il foglio di lavoro scriviamo nelle caselle I1 e I2 rispettivamente V0 e </w:t>
      </w:r>
      <w:r w:rsidRPr="00DE6BEE">
        <w:rPr>
          <w:rFonts w:ascii="Symbol" w:hAnsi="Symbol" w:cs="Symbol"/>
        </w:rPr>
        <w:t></w:t>
      </w:r>
      <w:r>
        <w:t>V0.</w:t>
      </w:r>
    </w:p>
    <w:p w:rsidR="008A5EE7" w:rsidRDefault="008A5EE7" w:rsidP="00080183">
      <w:pPr>
        <w:jc w:val="both"/>
      </w:pPr>
    </w:p>
    <w:p w:rsidR="008A5EE7" w:rsidRPr="00A137FB" w:rsidRDefault="008A5EE7" w:rsidP="00080183">
      <w:pPr>
        <w:jc w:val="both"/>
        <w:rPr>
          <w:b/>
          <w:bCs/>
        </w:rPr>
      </w:pPr>
      <w:r>
        <w:rPr>
          <w:b/>
          <w:bCs/>
        </w:rPr>
        <w:t>2</w:t>
      </w:r>
      <w:r w:rsidRPr="00A137FB">
        <w:rPr>
          <w:b/>
          <w:bCs/>
        </w:rPr>
        <w:t xml:space="preserve">.2 – </w:t>
      </w:r>
      <w:r>
        <w:rPr>
          <w:b/>
          <w:bCs/>
        </w:rPr>
        <w:t>R</w:t>
      </w:r>
      <w:r w:rsidRPr="00A137FB">
        <w:rPr>
          <w:b/>
          <w:bCs/>
        </w:rPr>
        <w:t xml:space="preserve">appresentazione </w:t>
      </w:r>
      <w:r>
        <w:rPr>
          <w:b/>
          <w:bCs/>
        </w:rPr>
        <w:t>sul grafico</w:t>
      </w:r>
      <w:r w:rsidRPr="00A137FB">
        <w:rPr>
          <w:b/>
          <w:bCs/>
        </w:rPr>
        <w:t xml:space="preserve"> Excel della retta di regressione</w:t>
      </w:r>
    </w:p>
    <w:p w:rsidR="008A5EE7" w:rsidRDefault="008A5EE7" w:rsidP="00080183">
      <w:pPr>
        <w:jc w:val="both"/>
      </w:pPr>
      <w:r>
        <w:t>Per rappresentare sul grafico le retta di regressione operiamo come segue.</w:t>
      </w:r>
    </w:p>
    <w:p w:rsidR="008A5EE7" w:rsidRDefault="008A5EE7" w:rsidP="00080183">
      <w:pPr>
        <w:jc w:val="both"/>
      </w:pPr>
      <w:r>
        <w:t xml:space="preserve">Ci portiamo in una zona del foglio lontana dai calcoli appena fatti, per esempio in AA2 e lì scriviamo il valore di </w:t>
      </w:r>
      <w:r w:rsidRPr="00A137FB">
        <w:rPr>
          <w:i/>
          <w:iCs/>
        </w:rPr>
        <w:t>V</w:t>
      </w:r>
      <w:r w:rsidRPr="00A137FB">
        <w:rPr>
          <w:vertAlign w:val="subscript"/>
        </w:rPr>
        <w:t>0</w:t>
      </w:r>
      <w:r>
        <w:t xml:space="preserve"> (possiamo anche copiarlo mettendo in AA2 la formula +J1).</w:t>
      </w:r>
    </w:p>
    <w:p w:rsidR="008A5EE7" w:rsidRDefault="008A5EE7" w:rsidP="00080183">
      <w:pPr>
        <w:jc w:val="both"/>
      </w:pPr>
      <w:r>
        <w:t xml:space="preserve">Nella casella AB2 scriviamo la formula per calcolare il valore della tensione, </w:t>
      </w:r>
      <w:r w:rsidRPr="00670543">
        <w:rPr>
          <w:position w:val="-10"/>
        </w:rPr>
        <w:object w:dxaOrig="1060" w:dyaOrig="320">
          <v:shape id="_x0000_i1057" type="#_x0000_t75" style="width:53.25pt;height:15.75pt" o:ole="">
            <v:imagedata r:id="rId33" o:title=""/>
          </v:shape>
          <o:OLEObject Type="Embed" ProgID="Equation.DSMT4" ShapeID="_x0000_i1057" DrawAspect="Content" ObjectID="_1424860426" r:id="rId44"/>
        </w:object>
      </w:r>
      <w:r>
        <w:t xml:space="preserve">, con i valori di </w:t>
      </w:r>
      <w:r w:rsidRPr="00A137FB">
        <w:rPr>
          <w:i/>
          <w:iCs/>
        </w:rPr>
        <w:t>k</w:t>
      </w:r>
      <w:r>
        <w:t xml:space="preserve"> e </w:t>
      </w:r>
      <w:r w:rsidRPr="00A137FB">
        <w:rPr>
          <w:i/>
          <w:iCs/>
        </w:rPr>
        <w:t>q</w:t>
      </w:r>
      <w:r>
        <w:t xml:space="preserve"> appena trovati. La formula da inserire in AB2 è </w:t>
      </w:r>
      <w:r w:rsidRPr="00A137FB">
        <w:t>=+$F$1*AA</w:t>
      </w:r>
      <w:r>
        <w:t>2</w:t>
      </w:r>
      <w:r w:rsidRPr="00A137FB">
        <w:t>+$G$1</w:t>
      </w:r>
      <w:r>
        <w:t>.</w:t>
      </w:r>
    </w:p>
    <w:p w:rsidR="008A5EE7" w:rsidRDefault="008A5EE7" w:rsidP="00080183">
      <w:pPr>
        <w:jc w:val="both"/>
      </w:pPr>
      <w:r>
        <w:t xml:space="preserve">Nella casella AA3 incrementiamo il valore di V di 0,02 V scrivendo </w:t>
      </w:r>
      <w:r w:rsidRPr="00A137FB">
        <w:t>=+AA2+0,02</w:t>
      </w:r>
      <w:r>
        <w:t>. A questo punto copiamo la casella AA3 fino ad ottenere 3 V (nel mio esempio fino ad AA54). Copiamo anche la formula in AB2 fino ad AB54.</w:t>
      </w:r>
    </w:p>
    <w:p w:rsidR="008A5EE7" w:rsidRDefault="008A5EE7" w:rsidP="00080183">
      <w:pPr>
        <w:jc w:val="both"/>
      </w:pPr>
      <w:r>
        <w:t>Selezioniamo ora Grafico1 e posizionando il mouse nel grafico clicchiamo con il tasto destro e, nel menu che appare, selezioniamo Dati origine. Riappare la finestra di figura 3, ma questa volta con il grafico giusto. Clicchiamo su Serie, quindi su Aggiungi. Selezioniamo i valori da mettere sull’asse X (i valori della colonna AA) e quelli da mettere sull’asse Y (i valori della colonna AB). Nel grafico compare un insieme di punti tutti allineati.</w:t>
      </w:r>
    </w:p>
    <w:p w:rsidR="008A5EE7" w:rsidRDefault="008A5EE7" w:rsidP="00080183">
      <w:pPr>
        <w:jc w:val="both"/>
      </w:pPr>
      <w:r>
        <w:t>Clicchiamo con il tasto destro su uno di essi e sul menu che appare clicchiamo su Dati origine, riappare la finestra di figura 12. A questo punto è importante selezionare (come è in figura 12) Linea Automatica e Indicatore Assente. Sempre in questo menu si possono cambiare il colore e lo spessore della linea.</w:t>
      </w:r>
    </w:p>
    <w:p w:rsidR="008A5EE7" w:rsidRDefault="008A5EE7" w:rsidP="00080183">
      <w:pPr>
        <w:jc w:val="both"/>
      </w:pPr>
    </w:p>
    <w:p w:rsidR="008A5EE7" w:rsidRDefault="008A5EE7" w:rsidP="00080183">
      <w:pPr>
        <w:jc w:val="both"/>
      </w:pPr>
      <w:r>
        <w:t>Si ottiene il grafico di figura 15.</w:t>
      </w:r>
    </w:p>
    <w:p w:rsidR="008A5EE7" w:rsidRDefault="008A5EE7" w:rsidP="00080183">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18"/>
      </w:tblGrid>
      <w:tr w:rsidR="008A5EE7">
        <w:tc>
          <w:tcPr>
            <w:tcW w:w="9778" w:type="dxa"/>
          </w:tcPr>
          <w:p w:rsidR="008A5EE7" w:rsidRDefault="008A5EE7" w:rsidP="00977250">
            <w:pPr>
              <w:jc w:val="both"/>
            </w:pPr>
            <w:r w:rsidRPr="00472CBF">
              <w:rPr>
                <w:noProof/>
              </w:rPr>
              <w:pict>
                <v:shape id="Immagine 35" o:spid="_x0000_i1058" type="#_x0000_t75" style="width:480pt;height:291.75pt;visibility:visible">
                  <v:imagedata r:id="rId45" o:title=""/>
                </v:shape>
              </w:pict>
            </w:r>
          </w:p>
        </w:tc>
      </w:tr>
      <w:tr w:rsidR="008A5EE7">
        <w:tc>
          <w:tcPr>
            <w:tcW w:w="9778" w:type="dxa"/>
          </w:tcPr>
          <w:p w:rsidR="008A5EE7" w:rsidRPr="00F25E15" w:rsidRDefault="008A5EE7" w:rsidP="00F418E0">
            <w:pPr>
              <w:jc w:val="both"/>
              <w:rPr>
                <w:sz w:val="20"/>
                <w:szCs w:val="20"/>
              </w:rPr>
            </w:pPr>
            <w:r w:rsidRPr="00F25E15">
              <w:rPr>
                <w:sz w:val="20"/>
                <w:szCs w:val="20"/>
              </w:rPr>
              <w:t xml:space="preserve">Figura </w:t>
            </w:r>
            <w:r>
              <w:rPr>
                <w:sz w:val="20"/>
                <w:szCs w:val="20"/>
              </w:rPr>
              <w:t>15</w:t>
            </w:r>
            <w:r w:rsidRPr="00F25E15">
              <w:rPr>
                <w:sz w:val="20"/>
                <w:szCs w:val="20"/>
              </w:rPr>
              <w:t xml:space="preserve"> – Grafico della curva caratteristica del LED con la retta di regressione per la parte lineare.</w:t>
            </w:r>
          </w:p>
        </w:tc>
      </w:tr>
    </w:tbl>
    <w:p w:rsidR="008A5EE7" w:rsidRDefault="008A5EE7" w:rsidP="00080183">
      <w:pPr>
        <w:jc w:val="both"/>
      </w:pPr>
      <w:r>
        <w:t xml:space="preserve">  </w:t>
      </w:r>
    </w:p>
    <w:p w:rsidR="008A5EE7" w:rsidRDefault="008A5EE7"/>
    <w:sectPr w:rsidR="008A5EE7" w:rsidSect="00730728">
      <w:footerReference w:type="default" r:id="rId4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EE7" w:rsidRDefault="008A5EE7" w:rsidP="00F418E0">
      <w:r>
        <w:separator/>
      </w:r>
    </w:p>
  </w:endnote>
  <w:endnote w:type="continuationSeparator" w:id="1">
    <w:p w:rsidR="008A5EE7" w:rsidRDefault="008A5EE7" w:rsidP="00F418E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E7" w:rsidRDefault="008A5EE7">
    <w:pPr>
      <w:pStyle w:val="Footer"/>
      <w:jc w:val="right"/>
    </w:pPr>
    <w:fldSimple w:instr=" PAGE   \* MERGEFORMAT ">
      <w:r>
        <w:rPr>
          <w:noProof/>
        </w:rPr>
        <w:t>1</w:t>
      </w:r>
    </w:fldSimple>
  </w:p>
  <w:p w:rsidR="008A5EE7" w:rsidRDefault="008A5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EE7" w:rsidRDefault="008A5EE7" w:rsidP="00F418E0">
      <w:r>
        <w:separator/>
      </w:r>
    </w:p>
  </w:footnote>
  <w:footnote w:type="continuationSeparator" w:id="1">
    <w:p w:rsidR="008A5EE7" w:rsidRDefault="008A5EE7" w:rsidP="00F41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ADB"/>
    <w:multiLevelType w:val="hybridMultilevel"/>
    <w:tmpl w:val="11D6C268"/>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8AE211E"/>
    <w:multiLevelType w:val="hybridMultilevel"/>
    <w:tmpl w:val="55EA81F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C6F7DBB"/>
    <w:multiLevelType w:val="multilevel"/>
    <w:tmpl w:val="96EA08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5C01BA"/>
    <w:multiLevelType w:val="hybridMultilevel"/>
    <w:tmpl w:val="EFD453B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2E2C0D92"/>
    <w:multiLevelType w:val="hybridMultilevel"/>
    <w:tmpl w:val="B628AC58"/>
    <w:lvl w:ilvl="0" w:tplc="04100003">
      <w:start w:val="1"/>
      <w:numFmt w:val="bullet"/>
      <w:lvlText w:val="o"/>
      <w:lvlJc w:val="left"/>
      <w:pPr>
        <w:ind w:left="720" w:hanging="360"/>
      </w:pPr>
      <w:rPr>
        <w:rFonts w:ascii="Courier New" w:hAnsi="Courier New" w:cs="Courier New" w:hint="default"/>
      </w:rPr>
    </w:lvl>
    <w:lvl w:ilvl="1" w:tplc="4FC84342">
      <w:numFmt w:val="bullet"/>
      <w:lvlText w:val="-"/>
      <w:lvlJc w:val="center"/>
      <w:pPr>
        <w:ind w:left="1440" w:hanging="360"/>
      </w:pPr>
      <w:rPr>
        <w:rFonts w:ascii="Times New Roman" w:hAnsi="Times New Roman" w:cs="Times New Roman" w:hint="default"/>
        <w:caps w:val="0"/>
        <w:strike w:val="0"/>
        <w:dstrike w:val="0"/>
        <w:outline w:val="0"/>
        <w:shadow w:val="0"/>
        <w:emboss w:val="0"/>
        <w:imprint w:val="0"/>
        <w:vanish w:val="0"/>
        <w:vertAlign w:val="baseline"/>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5FD941B3"/>
    <w:multiLevelType w:val="multilevel"/>
    <w:tmpl w:val="7CD0AB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D856685"/>
    <w:multiLevelType w:val="hybridMultilevel"/>
    <w:tmpl w:val="02D62AF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7EB37F29"/>
    <w:multiLevelType w:val="hybridMultilevel"/>
    <w:tmpl w:val="1F6E2E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183"/>
    <w:rsid w:val="00080183"/>
    <w:rsid w:val="00085849"/>
    <w:rsid w:val="000D5195"/>
    <w:rsid w:val="000E6FCA"/>
    <w:rsid w:val="0016232E"/>
    <w:rsid w:val="0016512F"/>
    <w:rsid w:val="00173E4D"/>
    <w:rsid w:val="001D1CEA"/>
    <w:rsid w:val="001E06D1"/>
    <w:rsid w:val="002872F5"/>
    <w:rsid w:val="002F09FC"/>
    <w:rsid w:val="002F1BAB"/>
    <w:rsid w:val="003125DA"/>
    <w:rsid w:val="00347EE9"/>
    <w:rsid w:val="00472CBF"/>
    <w:rsid w:val="004D22FC"/>
    <w:rsid w:val="005942C6"/>
    <w:rsid w:val="005B6939"/>
    <w:rsid w:val="005B7646"/>
    <w:rsid w:val="005E4A2F"/>
    <w:rsid w:val="00670543"/>
    <w:rsid w:val="00730728"/>
    <w:rsid w:val="007C41B0"/>
    <w:rsid w:val="008A5EE7"/>
    <w:rsid w:val="00901491"/>
    <w:rsid w:val="00977250"/>
    <w:rsid w:val="009B1A0C"/>
    <w:rsid w:val="00A137FB"/>
    <w:rsid w:val="00A6514B"/>
    <w:rsid w:val="00AD79D9"/>
    <w:rsid w:val="00AF7F83"/>
    <w:rsid w:val="00B27727"/>
    <w:rsid w:val="00B30A0B"/>
    <w:rsid w:val="00B53734"/>
    <w:rsid w:val="00B6234A"/>
    <w:rsid w:val="00B6447F"/>
    <w:rsid w:val="00CB632A"/>
    <w:rsid w:val="00CC78F2"/>
    <w:rsid w:val="00D12C8E"/>
    <w:rsid w:val="00DE26DB"/>
    <w:rsid w:val="00DE6BEE"/>
    <w:rsid w:val="00E85BEA"/>
    <w:rsid w:val="00EC231A"/>
    <w:rsid w:val="00F03772"/>
    <w:rsid w:val="00F25E15"/>
    <w:rsid w:val="00F34C99"/>
    <w:rsid w:val="00F418E0"/>
    <w:rsid w:val="00FD0D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8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01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183"/>
    <w:rPr>
      <w:rFonts w:ascii="Tahoma" w:hAnsi="Tahoma" w:cs="Tahoma"/>
      <w:sz w:val="16"/>
      <w:szCs w:val="16"/>
      <w:lang w:eastAsia="it-IT"/>
    </w:rPr>
  </w:style>
  <w:style w:type="paragraph" w:styleId="Header">
    <w:name w:val="header"/>
    <w:basedOn w:val="Normal"/>
    <w:link w:val="HeaderChar"/>
    <w:uiPriority w:val="99"/>
    <w:semiHidden/>
    <w:rsid w:val="00F418E0"/>
    <w:pPr>
      <w:tabs>
        <w:tab w:val="center" w:pos="4819"/>
        <w:tab w:val="right" w:pos="9638"/>
      </w:tabs>
    </w:pPr>
  </w:style>
  <w:style w:type="character" w:customStyle="1" w:styleId="HeaderChar">
    <w:name w:val="Header Char"/>
    <w:basedOn w:val="DefaultParagraphFont"/>
    <w:link w:val="Header"/>
    <w:uiPriority w:val="99"/>
    <w:semiHidden/>
    <w:locked/>
    <w:rsid w:val="00F418E0"/>
    <w:rPr>
      <w:rFonts w:ascii="Times New Roman" w:hAnsi="Times New Roman" w:cs="Times New Roman"/>
      <w:sz w:val="24"/>
      <w:szCs w:val="24"/>
      <w:lang w:eastAsia="it-IT"/>
    </w:rPr>
  </w:style>
  <w:style w:type="paragraph" w:styleId="Footer">
    <w:name w:val="footer"/>
    <w:basedOn w:val="Normal"/>
    <w:link w:val="FooterChar"/>
    <w:uiPriority w:val="99"/>
    <w:rsid w:val="00F418E0"/>
    <w:pPr>
      <w:tabs>
        <w:tab w:val="center" w:pos="4819"/>
        <w:tab w:val="right" w:pos="9638"/>
      </w:tabs>
    </w:pPr>
  </w:style>
  <w:style w:type="character" w:customStyle="1" w:styleId="FooterChar">
    <w:name w:val="Footer Char"/>
    <w:basedOn w:val="DefaultParagraphFont"/>
    <w:link w:val="Footer"/>
    <w:uiPriority w:val="99"/>
    <w:locked/>
    <w:rsid w:val="00F418E0"/>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oleObject" Target="embeddings/oleObject2.bin"/><Relationship Id="rId39"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oleObject" Target="embeddings/oleObject7.bin"/><Relationship Id="rId42" Type="http://schemas.openxmlformats.org/officeDocument/2006/relationships/image" Target="media/image25.wmf"/><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wmf"/><Relationship Id="rId33" Type="http://schemas.openxmlformats.org/officeDocument/2006/relationships/image" Target="media/image21.wmf"/><Relationship Id="rId38" Type="http://schemas.openxmlformats.org/officeDocument/2006/relationships/image" Target="media/image23.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oleObject" Target="embeddings/oleObject4.bin"/><Relationship Id="rId41"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24.wmf"/><Relationship Id="rId45"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oleObject" Target="embeddings/oleObject3.bin"/><Relationship Id="rId36" Type="http://schemas.openxmlformats.org/officeDocument/2006/relationships/image" Target="media/image22.wmf"/><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0.wmf"/><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19.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7</Pages>
  <Words>1805</Words>
  <Characters>10289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2013-03-15T09:49:00Z</cp:lastPrinted>
  <dcterms:created xsi:type="dcterms:W3CDTF">2013-03-14T19:44:00Z</dcterms:created>
  <dcterms:modified xsi:type="dcterms:W3CDTF">2013-03-15T12:47:00Z</dcterms:modified>
</cp:coreProperties>
</file>